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6788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机关一党字〔202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pict>
          <v:rect id="_x0000_i1025" o:spt="1" style="height:1.5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outlineLvl w:val="0"/>
        <w:rPr>
          <w:rFonts w:hint="eastAsia" w:cs="宋体" w:asciiTheme="majorEastAsia" w:hAnsiTheme="majorEastAsia" w:eastAsiaTheme="majorEastAsia"/>
          <w:spacing w:val="0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outlineLvl w:val="0"/>
        <w:rPr>
          <w:rFonts w:hint="eastAsia" w:ascii="PingFangTC-light" w:hAnsi="PingFangTC-light" w:eastAsia="微软雅黑" w:cs="宋体"/>
          <w:b/>
          <w:bCs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spacing w:val="0"/>
          <w:kern w:val="36"/>
          <w:sz w:val="44"/>
          <w:szCs w:val="44"/>
        </w:rPr>
        <w:t>机关第一党委</w:t>
      </w: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pacing w:val="0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2024年全面从严治党暨党风廉政建设和作风效能工作要点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根据学校党委、纪委的统一部署，2024年机关第一党委坚持以习近平新时代中国特色社会主义思想为指导，全面贯彻党的二十大精神，落实习近平总书记二十届中央纪委三次全会上的重要讲话精神，深入推进新时代学校党的建设，坚定不移推进全面从严治党和党风廉政建设，把严的基调、严的措施、严的氛围长期坚持下去，以彻底的自我革命精神一刻不停推进全面从严治党，为实现学校高质量发展提供坚强保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一、持续深入学习贯彻习近平新时代中国特色社会主义思想，落实二十届中央纪委三次全会精神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444444"/>
          <w:spacing w:val="0"/>
          <w:kern w:val="0"/>
          <w:sz w:val="32"/>
          <w:szCs w:val="32"/>
        </w:rPr>
        <w:t>（一）深入学习宣传贯彻党的二十大精神和二十届中央纪委三次全会精神。</w:t>
      </w: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巩固主题教育成果，突出抓好党组织理论学习中心组学习，深化“第一议题“制度，进一步筑牢信仰之基、补足精神之钙、把稳思想之舵。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444444"/>
          <w:spacing w:val="0"/>
          <w:kern w:val="0"/>
          <w:sz w:val="32"/>
          <w:szCs w:val="32"/>
        </w:rPr>
        <w:t>（二）严格落实意识形态工作责任制。</w:t>
      </w: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围绕新时代意识形态安全面临的形势、加强论坛、新媒体管理，做好舆情监控，严格把重大问题的“政治关”，增强机关党员干部政治判断力、政治领悟力、政治执行力。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二、以政治建设为统领，坚定“两个确立”，坚决做到“两个维护”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444444"/>
          <w:spacing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444444"/>
          <w:spacing w:val="0"/>
          <w:kern w:val="0"/>
          <w:sz w:val="32"/>
          <w:szCs w:val="32"/>
        </w:rPr>
        <w:t>（一）充分发挥党委的政治核心作用、基层党支部的战斗堡垒作用和党员的先锋模范作用，以党建引领学校事业高质量发展。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Cs/>
          <w:color w:val="444444"/>
          <w:spacing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444444"/>
          <w:spacing w:val="0"/>
          <w:kern w:val="0"/>
          <w:sz w:val="32"/>
          <w:szCs w:val="32"/>
        </w:rPr>
        <w:t>（二）突出强化政治监督。</w:t>
      </w:r>
      <w:r>
        <w:rPr>
          <w:rFonts w:hint="eastAsia" w:ascii="仿宋_GB2312" w:hAnsi="仿宋_GB2312" w:eastAsia="仿宋_GB2312" w:cs="仿宋_GB2312"/>
          <w:bCs/>
          <w:color w:val="444444"/>
          <w:spacing w:val="0"/>
          <w:kern w:val="0"/>
          <w:sz w:val="32"/>
          <w:szCs w:val="32"/>
        </w:rPr>
        <w:t>把严明党的政治纪律和政治规矩摆在突出位置，以严的基调，确保党员干部在政治上、思想上同党中央保持高度一致，落实中央、省委、省委教育工委和学校党委的重大决策部署。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三、落实学校全面从严治党部署，提高党员干部依法办事的能力水平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加强制度建设，严格落实主体责任和监督责任，落实党委主体责任，落实党委书记第一责任人责任、班子成员“一岗双责”和纪委监督责任；加强基层党组织党风廉洁建设和警示教育，确保学校党委全面从严治党工作落细落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四、深化作风效能建设，推进机关工作作风和校风持续向好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444444"/>
          <w:spacing w:val="0"/>
          <w:kern w:val="0"/>
          <w:sz w:val="32"/>
          <w:szCs w:val="32"/>
        </w:rPr>
        <w:t>（一）落实中央八项规定精神及其实施细则。</w:t>
      </w: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严肃纪律，坚决反对和抵制形式主义、官僚主义、隐形变异“四风”现象；引导机关干部强化安全意识、服务意识、纪律意识、大局意识、创新意识和责任意识，心系学校发展；认真学习贯彻党章、条例和党纪党规，把党纪党规作为党员干部的行为标准，入脑入心，加强日常监督检查，严格党员领导干部重大事项报告制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444444"/>
          <w:spacing w:val="0"/>
          <w:kern w:val="0"/>
          <w:sz w:val="32"/>
          <w:szCs w:val="32"/>
        </w:rPr>
        <w:t>（二）深化机关作风效能建设。</w:t>
      </w: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深刻领会习近平总书记关于党的自我革命的重要思想，进一步改进机关工作作风，带头落实“过紧日子”的要求，践行绿色生活方式；坚持“四下基层”、持续开展“首问负责承诺”活动，通过党员亮身份、设立示范岗，强化党员的履职尽责意识，带动身边群众讲政治、勇担当；通过文明处室创建、文明网络创建常态化，推动机关干部作风建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五、全面加强党的纪律建设，不断巩固干事创业良好氛围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深入开展经常性纪律教育。在全体党员干部中开展新修订的《中国共产党纪律处分条例》专项学习，在全链条全周期全覆盖上持续用力，不断增强党的自我净化、自我完善、自我革新、自我提高能力；按照中央部署，开展纪律集中教育；深入开展警示教育，坚持以案说纪、以案释纪，用身边事教育身边人；持续开展师德师风、学风校风、家教家风教育，在传承革命传统和红色基因中涵养清风正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六、坚持党委委员信访接待制度，及时纠正不良行为和现象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畅通信访渠道，继续做好机关党委一委员信访接待轮值工作，运用机关第一党委工作作风邮箱，校领导信箱，公示等多种形式受理师生反映的问题，并及时沟通答复。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5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七、加强新时代廉洁文化建设，营造良好的校园廉洁氛围。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推动基层党组织开展廉洁文化建设工作，利用党日活动、党课、宣讲等方式促进廉洁建设落实落地。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5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八、加强“两委”班子建设，提高政治业务综合素质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ascii="仿宋" w:hAnsi="仿宋" w:eastAsia="仿宋" w:cs="宋体"/>
          <w:color w:val="444444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pacing w:val="0"/>
          <w:kern w:val="0"/>
          <w:sz w:val="32"/>
          <w:szCs w:val="32"/>
        </w:rPr>
        <w:t>落实机关第一党委换届工作，选举产生新一届“两委”委员，积极推进“两委”委员素质培训和业务能力提升，打造成一支忠诚干净担当，的高素质的“两委”干部队伍。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机关第一党委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hanging="4800" w:hangingChars="15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2023年3月11日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T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TllNTljNjkzNjIzNGZjMzk5ODU1OTI1MjlhNjUifQ=="/>
  </w:docVars>
  <w:rsids>
    <w:rsidRoot w:val="00707109"/>
    <w:rsid w:val="000706D6"/>
    <w:rsid w:val="00146DCD"/>
    <w:rsid w:val="00156E12"/>
    <w:rsid w:val="00193502"/>
    <w:rsid w:val="001D727C"/>
    <w:rsid w:val="003D3972"/>
    <w:rsid w:val="006E0FB2"/>
    <w:rsid w:val="00707109"/>
    <w:rsid w:val="0097532E"/>
    <w:rsid w:val="00A13389"/>
    <w:rsid w:val="00AF0B1E"/>
    <w:rsid w:val="00DE0627"/>
    <w:rsid w:val="00F81E87"/>
    <w:rsid w:val="16777D74"/>
    <w:rsid w:val="36233720"/>
    <w:rsid w:val="45053A01"/>
    <w:rsid w:val="4CF812F5"/>
    <w:rsid w:val="56C4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246</Words>
  <Characters>1405</Characters>
  <Lines>11</Lines>
  <Paragraphs>3</Paragraphs>
  <TotalTime>0</TotalTime>
  <ScaleCrop>false</ScaleCrop>
  <LinksUpToDate>false</LinksUpToDate>
  <CharactersWithSpaces>1648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2024-03-11T02:18:00Z</dcterms:created>
  <dc:creator>DELL</dc:creator>
  <cp:lastModifiedBy>xxsc</cp:lastModifiedBy>
  <dcterms:modified xsi:type="dcterms:W3CDTF">2024-04-02T07:58:07Z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1442F5D6E6624622AA5946BBAD1550EB_13</vt:lpwstr>
  </property>
</Properties>
</file>