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C63" w:rsidRPr="00CA7C6E" w:rsidRDefault="00506C63" w:rsidP="00506C63">
      <w:pPr>
        <w:autoSpaceDE w:val="0"/>
        <w:spacing w:line="520" w:lineRule="exact"/>
        <w:jc w:val="left"/>
        <w:rPr>
          <w:rFonts w:ascii="仿宋_GB2312" w:eastAsia="仿宋_GB2312" w:hAnsi="Calibri"/>
          <w:color w:val="000000" w:themeColor="text1"/>
          <w:sz w:val="30"/>
          <w:szCs w:val="30"/>
        </w:rPr>
      </w:pPr>
      <w:r w:rsidRPr="00CA7C6E">
        <w:rPr>
          <w:rFonts w:ascii="仿宋_GB2312" w:eastAsia="仿宋_GB2312" w:hAnsi="Calibri" w:hint="eastAsia"/>
          <w:color w:val="000000" w:themeColor="text1"/>
          <w:sz w:val="30"/>
          <w:szCs w:val="30"/>
        </w:rPr>
        <w:t>附件</w:t>
      </w:r>
      <w:bookmarkStart w:id="0" w:name="_GoBack"/>
      <w:bookmarkEnd w:id="0"/>
      <w:r w:rsidRPr="00CA7C6E">
        <w:rPr>
          <w:rFonts w:ascii="仿宋_GB2312" w:eastAsia="仿宋_GB2312" w:hAnsi="Calibri" w:hint="eastAsia"/>
          <w:color w:val="000000" w:themeColor="text1"/>
          <w:sz w:val="30"/>
          <w:szCs w:val="30"/>
        </w:rPr>
        <w:t>：</w:t>
      </w:r>
    </w:p>
    <w:p w:rsidR="00506C63" w:rsidRPr="00CA7C6E" w:rsidRDefault="00506C63" w:rsidP="00506C63">
      <w:pPr>
        <w:spacing w:afterLines="100" w:after="312" w:line="520" w:lineRule="exact"/>
        <w:jc w:val="center"/>
        <w:rPr>
          <w:rFonts w:ascii="宋体" w:hAnsi="宋体"/>
          <w:b/>
          <w:color w:val="000000" w:themeColor="text1"/>
          <w:sz w:val="36"/>
          <w:szCs w:val="36"/>
        </w:rPr>
      </w:pPr>
      <w:r w:rsidRPr="00CA7C6E">
        <w:rPr>
          <w:rFonts w:ascii="宋体" w:hAnsi="宋体" w:hint="eastAsia"/>
          <w:b/>
          <w:color w:val="000000" w:themeColor="text1"/>
          <w:sz w:val="36"/>
          <w:szCs w:val="36"/>
        </w:rPr>
        <w:t>安徽建筑大学招生宣传工作考评指标体系</w:t>
      </w:r>
    </w:p>
    <w:tbl>
      <w:tblPr>
        <w:tblW w:w="14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840"/>
        <w:gridCol w:w="1078"/>
        <w:gridCol w:w="4017"/>
        <w:gridCol w:w="6254"/>
      </w:tblGrid>
      <w:tr w:rsidR="00506C63" w:rsidRPr="00CA7C6E" w:rsidTr="00956A9E">
        <w:trPr>
          <w:trHeight w:val="583"/>
          <w:jc w:val="center"/>
        </w:trPr>
        <w:tc>
          <w:tcPr>
            <w:tcW w:w="2053" w:type="dxa"/>
            <w:shd w:val="clear" w:color="auto" w:fill="auto"/>
            <w:vAlign w:val="center"/>
            <w:hideMark/>
          </w:tcPr>
          <w:p w:rsidR="00506C63" w:rsidRPr="00CA7C6E" w:rsidRDefault="00506C63" w:rsidP="00956A9E">
            <w:pPr>
              <w:widowControl/>
              <w:jc w:val="center"/>
              <w:rPr>
                <w:rFonts w:ascii="黑体" w:eastAsia="黑体" w:hAnsi="黑体" w:cs="宋体"/>
                <w:color w:val="000000" w:themeColor="text1"/>
                <w:kern w:val="0"/>
                <w:sz w:val="24"/>
                <w:szCs w:val="24"/>
              </w:rPr>
            </w:pPr>
            <w:r w:rsidRPr="00CA7C6E">
              <w:rPr>
                <w:rFonts w:ascii="黑体" w:eastAsia="黑体" w:hAnsi="黑体" w:cs="宋体" w:hint="eastAsia"/>
                <w:color w:val="000000" w:themeColor="text1"/>
                <w:kern w:val="0"/>
                <w:sz w:val="24"/>
                <w:szCs w:val="24"/>
              </w:rPr>
              <w:t>考评内容</w:t>
            </w:r>
          </w:p>
        </w:tc>
        <w:tc>
          <w:tcPr>
            <w:tcW w:w="840" w:type="dxa"/>
            <w:shd w:val="clear" w:color="auto" w:fill="auto"/>
            <w:vAlign w:val="center"/>
            <w:hideMark/>
          </w:tcPr>
          <w:p w:rsidR="00506C63" w:rsidRPr="00CA7C6E" w:rsidRDefault="00506C63" w:rsidP="00956A9E">
            <w:pPr>
              <w:widowControl/>
              <w:jc w:val="center"/>
              <w:rPr>
                <w:rFonts w:ascii="黑体" w:eastAsia="黑体" w:hAnsi="黑体" w:cs="宋体"/>
                <w:color w:val="000000" w:themeColor="text1"/>
                <w:kern w:val="0"/>
                <w:sz w:val="24"/>
                <w:szCs w:val="24"/>
              </w:rPr>
            </w:pPr>
            <w:r w:rsidRPr="00CA7C6E">
              <w:rPr>
                <w:rFonts w:ascii="黑体" w:eastAsia="黑体" w:hAnsi="黑体" w:cs="宋体" w:hint="eastAsia"/>
                <w:color w:val="000000" w:themeColor="text1"/>
                <w:kern w:val="0"/>
                <w:sz w:val="24"/>
                <w:szCs w:val="24"/>
              </w:rPr>
              <w:t>序号</w:t>
            </w:r>
          </w:p>
        </w:tc>
        <w:tc>
          <w:tcPr>
            <w:tcW w:w="1078" w:type="dxa"/>
            <w:shd w:val="clear" w:color="auto" w:fill="auto"/>
            <w:vAlign w:val="center"/>
            <w:hideMark/>
          </w:tcPr>
          <w:p w:rsidR="00506C63" w:rsidRPr="00CA7C6E" w:rsidRDefault="00506C63" w:rsidP="00956A9E">
            <w:pPr>
              <w:widowControl/>
              <w:jc w:val="center"/>
              <w:rPr>
                <w:rFonts w:ascii="黑体" w:eastAsia="黑体" w:hAnsi="黑体" w:cs="宋体"/>
                <w:color w:val="000000" w:themeColor="text1"/>
                <w:kern w:val="0"/>
                <w:sz w:val="24"/>
                <w:szCs w:val="24"/>
              </w:rPr>
            </w:pPr>
            <w:r w:rsidRPr="00CA7C6E">
              <w:rPr>
                <w:rFonts w:ascii="黑体" w:eastAsia="黑体" w:hAnsi="黑体" w:cs="宋体" w:hint="eastAsia"/>
                <w:color w:val="000000" w:themeColor="text1"/>
                <w:kern w:val="0"/>
                <w:sz w:val="24"/>
                <w:szCs w:val="24"/>
              </w:rPr>
              <w:t>分值</w:t>
            </w:r>
          </w:p>
        </w:tc>
        <w:tc>
          <w:tcPr>
            <w:tcW w:w="4017" w:type="dxa"/>
            <w:shd w:val="clear" w:color="auto" w:fill="auto"/>
            <w:vAlign w:val="center"/>
            <w:hideMark/>
          </w:tcPr>
          <w:p w:rsidR="00506C63" w:rsidRPr="00CA7C6E" w:rsidRDefault="00506C63" w:rsidP="00956A9E">
            <w:pPr>
              <w:widowControl/>
              <w:jc w:val="center"/>
              <w:rPr>
                <w:rFonts w:ascii="黑体" w:eastAsia="黑体" w:hAnsi="黑体" w:cs="宋体"/>
                <w:color w:val="000000" w:themeColor="text1"/>
                <w:kern w:val="0"/>
                <w:sz w:val="24"/>
                <w:szCs w:val="24"/>
              </w:rPr>
            </w:pPr>
            <w:r w:rsidRPr="00CA7C6E">
              <w:rPr>
                <w:rFonts w:ascii="黑体" w:eastAsia="黑体" w:hAnsi="黑体" w:cs="宋体" w:hint="eastAsia"/>
                <w:color w:val="000000" w:themeColor="text1"/>
                <w:kern w:val="0"/>
                <w:sz w:val="24"/>
                <w:szCs w:val="24"/>
              </w:rPr>
              <w:t>考评项目</w:t>
            </w:r>
          </w:p>
        </w:tc>
        <w:tc>
          <w:tcPr>
            <w:tcW w:w="6254" w:type="dxa"/>
            <w:shd w:val="clear" w:color="auto" w:fill="auto"/>
            <w:vAlign w:val="center"/>
            <w:hideMark/>
          </w:tcPr>
          <w:p w:rsidR="00506C63" w:rsidRPr="00CA7C6E" w:rsidRDefault="00506C63" w:rsidP="00956A9E">
            <w:pPr>
              <w:widowControl/>
              <w:jc w:val="center"/>
              <w:rPr>
                <w:rFonts w:ascii="黑体" w:eastAsia="黑体" w:hAnsi="黑体" w:cs="宋体"/>
                <w:color w:val="000000" w:themeColor="text1"/>
                <w:kern w:val="0"/>
                <w:sz w:val="24"/>
                <w:szCs w:val="24"/>
              </w:rPr>
            </w:pPr>
            <w:r w:rsidRPr="00CA7C6E">
              <w:rPr>
                <w:rFonts w:ascii="黑体" w:eastAsia="黑体" w:hAnsi="黑体" w:cs="宋体" w:hint="eastAsia"/>
                <w:color w:val="000000" w:themeColor="text1"/>
                <w:kern w:val="0"/>
                <w:sz w:val="24"/>
                <w:szCs w:val="24"/>
              </w:rPr>
              <w:t>分值标准</w:t>
            </w:r>
          </w:p>
        </w:tc>
      </w:tr>
      <w:tr w:rsidR="00506C63" w:rsidRPr="00CA7C6E" w:rsidTr="00956A9E">
        <w:trPr>
          <w:trHeight w:val="600"/>
          <w:jc w:val="center"/>
        </w:trPr>
        <w:tc>
          <w:tcPr>
            <w:tcW w:w="2053" w:type="dxa"/>
            <w:vMerge w:val="restart"/>
            <w:shd w:val="clear" w:color="auto" w:fill="auto"/>
            <w:vAlign w:val="center"/>
            <w:hideMark/>
          </w:tcPr>
          <w:p w:rsidR="00506C63" w:rsidRPr="00CA7C6E" w:rsidRDefault="00506C63" w:rsidP="00956A9E">
            <w:pPr>
              <w:widowControl/>
              <w:jc w:val="center"/>
              <w:rPr>
                <w:rFonts w:ascii="仿宋_GB2312" w:eastAsia="仿宋_GB2312" w:hAnsi="宋体" w:cs="宋体"/>
                <w:b/>
                <w:bCs/>
                <w:color w:val="000000" w:themeColor="text1"/>
                <w:kern w:val="0"/>
                <w:sz w:val="22"/>
                <w:szCs w:val="22"/>
              </w:rPr>
            </w:pPr>
            <w:r w:rsidRPr="00CA7C6E">
              <w:rPr>
                <w:rFonts w:ascii="仿宋_GB2312" w:eastAsia="仿宋_GB2312" w:hAnsi="宋体" w:cs="宋体" w:hint="eastAsia"/>
                <w:b/>
                <w:bCs/>
                <w:color w:val="000000" w:themeColor="text1"/>
                <w:kern w:val="0"/>
                <w:sz w:val="22"/>
                <w:szCs w:val="22"/>
              </w:rPr>
              <w:t>（一）组织保障</w:t>
            </w:r>
          </w:p>
          <w:p w:rsidR="00506C63" w:rsidRPr="00CA7C6E" w:rsidRDefault="00506C63" w:rsidP="00956A9E">
            <w:pPr>
              <w:widowControl/>
              <w:jc w:val="center"/>
              <w:rPr>
                <w:rFonts w:ascii="仿宋_GB2312" w:eastAsia="仿宋_GB2312" w:hAnsi="宋体" w:cs="宋体"/>
                <w:b/>
                <w:bCs/>
                <w:color w:val="000000" w:themeColor="text1"/>
                <w:kern w:val="0"/>
                <w:sz w:val="22"/>
                <w:szCs w:val="22"/>
              </w:rPr>
            </w:pPr>
            <w:r w:rsidRPr="00CA7C6E">
              <w:rPr>
                <w:rFonts w:ascii="仿宋_GB2312" w:eastAsia="仿宋_GB2312" w:hAnsi="宋体" w:cs="宋体" w:hint="eastAsia"/>
                <w:b/>
                <w:bCs/>
                <w:color w:val="000000" w:themeColor="text1"/>
                <w:kern w:val="0"/>
                <w:sz w:val="22"/>
                <w:szCs w:val="22"/>
              </w:rPr>
              <w:t>（1</w:t>
            </w:r>
            <w:r w:rsidRPr="00CA7C6E">
              <w:rPr>
                <w:rFonts w:ascii="仿宋_GB2312" w:eastAsia="仿宋_GB2312" w:hAnsi="宋体" w:cs="宋体"/>
                <w:b/>
                <w:bCs/>
                <w:color w:val="000000" w:themeColor="text1"/>
                <w:kern w:val="0"/>
                <w:sz w:val="22"/>
                <w:szCs w:val="22"/>
              </w:rPr>
              <w:t>6</w:t>
            </w:r>
            <w:r w:rsidRPr="00CA7C6E">
              <w:rPr>
                <w:rFonts w:ascii="仿宋_GB2312" w:eastAsia="仿宋_GB2312" w:hAnsi="宋体" w:cs="宋体" w:hint="eastAsia"/>
                <w:b/>
                <w:bCs/>
                <w:color w:val="000000" w:themeColor="text1"/>
                <w:kern w:val="0"/>
                <w:sz w:val="22"/>
                <w:szCs w:val="22"/>
              </w:rPr>
              <w:t>分）</w:t>
            </w:r>
          </w:p>
        </w:tc>
        <w:tc>
          <w:tcPr>
            <w:tcW w:w="840" w:type="dxa"/>
            <w:shd w:val="clear" w:color="auto" w:fill="auto"/>
            <w:vAlign w:val="center"/>
            <w:hideMark/>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1</w:t>
            </w:r>
          </w:p>
        </w:tc>
        <w:tc>
          <w:tcPr>
            <w:tcW w:w="1078" w:type="dxa"/>
            <w:shd w:val="clear" w:color="auto" w:fill="auto"/>
            <w:vAlign w:val="center"/>
            <w:hideMark/>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5分</w:t>
            </w:r>
          </w:p>
        </w:tc>
        <w:tc>
          <w:tcPr>
            <w:tcW w:w="4017" w:type="dxa"/>
            <w:shd w:val="clear" w:color="auto" w:fill="auto"/>
            <w:vAlign w:val="center"/>
            <w:hideMark/>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教学单位成立招生宣传工作领导小组，明确分工。领导小组每年至少召开两次工作会议。</w:t>
            </w:r>
          </w:p>
        </w:tc>
        <w:tc>
          <w:tcPr>
            <w:tcW w:w="6254" w:type="dxa"/>
            <w:shd w:val="clear" w:color="auto" w:fill="auto"/>
            <w:vAlign w:val="center"/>
            <w:hideMark/>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成立招生宣传工作领导小组，得1分；党政领导全员参与，得1分；完善工作机构且分工明确，得1分；召开工作会议且会议记录清晰完整，每召开一次得1分，不超过2分。</w:t>
            </w:r>
          </w:p>
        </w:tc>
      </w:tr>
      <w:tr w:rsidR="00506C63" w:rsidRPr="00CA7C6E" w:rsidTr="00956A9E">
        <w:trPr>
          <w:trHeight w:val="630"/>
          <w:jc w:val="center"/>
        </w:trPr>
        <w:tc>
          <w:tcPr>
            <w:tcW w:w="2053" w:type="dxa"/>
            <w:vMerge/>
            <w:vAlign w:val="center"/>
            <w:hideMark/>
          </w:tcPr>
          <w:p w:rsidR="00506C63" w:rsidRPr="00CA7C6E" w:rsidRDefault="00506C63" w:rsidP="00956A9E">
            <w:pPr>
              <w:widowControl/>
              <w:jc w:val="center"/>
              <w:rPr>
                <w:rFonts w:ascii="仿宋_GB2312" w:eastAsia="仿宋_GB2312" w:hAnsi="宋体" w:cs="宋体"/>
                <w:b/>
                <w:bCs/>
                <w:color w:val="000000" w:themeColor="text1"/>
                <w:kern w:val="0"/>
                <w:sz w:val="22"/>
                <w:szCs w:val="22"/>
              </w:rPr>
            </w:pPr>
          </w:p>
        </w:tc>
        <w:tc>
          <w:tcPr>
            <w:tcW w:w="840" w:type="dxa"/>
            <w:shd w:val="clear" w:color="auto" w:fill="auto"/>
            <w:vAlign w:val="center"/>
            <w:hideMark/>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2</w:t>
            </w:r>
          </w:p>
        </w:tc>
        <w:tc>
          <w:tcPr>
            <w:tcW w:w="1078" w:type="dxa"/>
            <w:shd w:val="clear" w:color="auto" w:fill="auto"/>
            <w:vAlign w:val="center"/>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color w:val="000000" w:themeColor="text1"/>
                <w:kern w:val="0"/>
                <w:sz w:val="22"/>
                <w:szCs w:val="22"/>
              </w:rPr>
              <w:t>6</w:t>
            </w:r>
            <w:r w:rsidRPr="00CA7C6E">
              <w:rPr>
                <w:rFonts w:ascii="仿宋_GB2312" w:eastAsia="仿宋_GB2312" w:hAnsi="宋体" w:cs="宋体" w:hint="eastAsia"/>
                <w:color w:val="000000" w:themeColor="text1"/>
                <w:kern w:val="0"/>
                <w:sz w:val="22"/>
                <w:szCs w:val="22"/>
              </w:rPr>
              <w:t>分</w:t>
            </w:r>
          </w:p>
        </w:tc>
        <w:tc>
          <w:tcPr>
            <w:tcW w:w="4017" w:type="dxa"/>
            <w:shd w:val="clear" w:color="auto" w:fill="auto"/>
            <w:vAlign w:val="center"/>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按照要求完成学校布置的各项招生宣传工作，按时提交各项招生宣传材料。</w:t>
            </w:r>
          </w:p>
        </w:tc>
        <w:tc>
          <w:tcPr>
            <w:tcW w:w="6254" w:type="dxa"/>
            <w:shd w:val="clear" w:color="auto" w:fill="auto"/>
            <w:vAlign w:val="center"/>
          </w:tcPr>
          <w:p w:rsidR="00506C63" w:rsidRPr="00CA7C6E" w:rsidRDefault="00506C63" w:rsidP="00956A9E">
            <w:pPr>
              <w:widowControl/>
              <w:rPr>
                <w:rFonts w:ascii="仿宋_GB2312" w:eastAsia="仿宋_GB2312" w:hAnsi="宋体" w:cs="宋体"/>
                <w:color w:val="000000" w:themeColor="text1"/>
                <w:kern w:val="0"/>
                <w:sz w:val="22"/>
                <w:szCs w:val="22"/>
              </w:rPr>
            </w:pPr>
            <w:bookmarkStart w:id="1" w:name="_Hlk28478517"/>
            <w:r w:rsidRPr="00CA7C6E">
              <w:rPr>
                <w:rFonts w:ascii="仿宋_GB2312" w:eastAsia="仿宋_GB2312" w:hAnsi="宋体" w:cs="宋体" w:hint="eastAsia"/>
                <w:color w:val="000000" w:themeColor="text1"/>
                <w:kern w:val="0"/>
                <w:sz w:val="22"/>
                <w:szCs w:val="22"/>
              </w:rPr>
              <w:t>未及时报送材料或未完成学校指定工作，一次扣</w:t>
            </w:r>
            <w:r w:rsidRPr="00CA7C6E">
              <w:rPr>
                <w:rFonts w:ascii="仿宋_GB2312" w:eastAsia="仿宋_GB2312" w:hAnsi="宋体" w:cs="宋体"/>
                <w:color w:val="000000" w:themeColor="text1"/>
                <w:kern w:val="0"/>
                <w:sz w:val="22"/>
                <w:szCs w:val="22"/>
              </w:rPr>
              <w:t>2</w:t>
            </w:r>
            <w:r w:rsidRPr="00CA7C6E">
              <w:rPr>
                <w:rFonts w:ascii="仿宋_GB2312" w:eastAsia="仿宋_GB2312" w:hAnsi="宋体" w:cs="宋体" w:hint="eastAsia"/>
                <w:color w:val="000000" w:themeColor="text1"/>
                <w:kern w:val="0"/>
                <w:sz w:val="22"/>
                <w:szCs w:val="22"/>
              </w:rPr>
              <w:t>分，扣完为止。</w:t>
            </w:r>
            <w:bookmarkEnd w:id="1"/>
          </w:p>
        </w:tc>
      </w:tr>
      <w:tr w:rsidR="00506C63" w:rsidRPr="00CA7C6E" w:rsidTr="00956A9E">
        <w:trPr>
          <w:trHeight w:val="630"/>
          <w:jc w:val="center"/>
        </w:trPr>
        <w:tc>
          <w:tcPr>
            <w:tcW w:w="2053" w:type="dxa"/>
            <w:vMerge/>
            <w:vAlign w:val="center"/>
          </w:tcPr>
          <w:p w:rsidR="00506C63" w:rsidRPr="00CA7C6E" w:rsidRDefault="00506C63" w:rsidP="00956A9E">
            <w:pPr>
              <w:widowControl/>
              <w:jc w:val="center"/>
              <w:rPr>
                <w:rFonts w:ascii="仿宋_GB2312" w:eastAsia="仿宋_GB2312" w:hAnsi="宋体" w:cs="宋体"/>
                <w:b/>
                <w:bCs/>
                <w:color w:val="000000" w:themeColor="text1"/>
                <w:kern w:val="0"/>
                <w:sz w:val="22"/>
                <w:szCs w:val="22"/>
              </w:rPr>
            </w:pPr>
          </w:p>
        </w:tc>
        <w:tc>
          <w:tcPr>
            <w:tcW w:w="840" w:type="dxa"/>
            <w:shd w:val="clear" w:color="auto" w:fill="auto"/>
            <w:vAlign w:val="center"/>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3</w:t>
            </w:r>
          </w:p>
        </w:tc>
        <w:tc>
          <w:tcPr>
            <w:tcW w:w="1078" w:type="dxa"/>
            <w:shd w:val="clear" w:color="auto" w:fill="auto"/>
            <w:vAlign w:val="center"/>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5分</w:t>
            </w:r>
          </w:p>
        </w:tc>
        <w:tc>
          <w:tcPr>
            <w:tcW w:w="4017" w:type="dxa"/>
            <w:shd w:val="clear" w:color="auto" w:fill="auto"/>
            <w:vAlign w:val="center"/>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制定年度招生宣传工作计划，并按计划实施。按时提交工作总结，总结详实细致。对学校招生宣传工作提出建设性建议。</w:t>
            </w:r>
          </w:p>
        </w:tc>
        <w:tc>
          <w:tcPr>
            <w:tcW w:w="6254" w:type="dxa"/>
            <w:shd w:val="clear" w:color="auto" w:fill="auto"/>
            <w:vAlign w:val="center"/>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制订年度招生宣传工作计划，计划时间明确、条理清晰，得1分；认真按招生宣传计划组织实施，得1分。按时提交年度工作总结，得1分。工作总结具体详实、分析到位、建议中肯，得</w:t>
            </w:r>
            <w:r w:rsidRPr="00CA7C6E">
              <w:rPr>
                <w:rFonts w:ascii="仿宋_GB2312" w:eastAsia="仿宋_GB2312" w:hAnsi="宋体" w:cs="宋体"/>
                <w:color w:val="000000" w:themeColor="text1"/>
                <w:kern w:val="0"/>
                <w:sz w:val="22"/>
                <w:szCs w:val="22"/>
              </w:rPr>
              <w:t>2</w:t>
            </w:r>
            <w:r w:rsidRPr="00CA7C6E">
              <w:rPr>
                <w:rFonts w:ascii="仿宋_GB2312" w:eastAsia="仿宋_GB2312" w:hAnsi="宋体" w:cs="宋体" w:hint="eastAsia"/>
                <w:color w:val="000000" w:themeColor="text1"/>
                <w:kern w:val="0"/>
                <w:sz w:val="22"/>
                <w:szCs w:val="22"/>
              </w:rPr>
              <w:t>分；未对学校招生宣传工作提出建设性建议的扣1分；工作总结虚浮夸大或虚应敷衍的不得分。</w:t>
            </w:r>
          </w:p>
        </w:tc>
      </w:tr>
      <w:tr w:rsidR="00506C63" w:rsidRPr="00CA7C6E" w:rsidTr="00956A9E">
        <w:trPr>
          <w:trHeight w:val="633"/>
          <w:jc w:val="center"/>
        </w:trPr>
        <w:tc>
          <w:tcPr>
            <w:tcW w:w="2053" w:type="dxa"/>
            <w:vMerge w:val="restart"/>
            <w:shd w:val="clear" w:color="auto" w:fill="auto"/>
            <w:vAlign w:val="center"/>
            <w:hideMark/>
          </w:tcPr>
          <w:p w:rsidR="00506C63" w:rsidRPr="00CA7C6E" w:rsidRDefault="00506C63" w:rsidP="00956A9E">
            <w:pPr>
              <w:widowControl/>
              <w:jc w:val="center"/>
              <w:rPr>
                <w:rFonts w:ascii="仿宋_GB2312" w:eastAsia="仿宋_GB2312" w:hAnsi="宋体" w:cs="宋体"/>
                <w:b/>
                <w:bCs/>
                <w:color w:val="000000" w:themeColor="text1"/>
                <w:kern w:val="0"/>
                <w:sz w:val="22"/>
                <w:szCs w:val="22"/>
              </w:rPr>
            </w:pPr>
            <w:r w:rsidRPr="00CA7C6E">
              <w:rPr>
                <w:rFonts w:ascii="仿宋_GB2312" w:eastAsia="仿宋_GB2312" w:hAnsi="宋体" w:cs="宋体" w:hint="eastAsia"/>
                <w:b/>
                <w:bCs/>
                <w:color w:val="000000" w:themeColor="text1"/>
                <w:kern w:val="0"/>
                <w:sz w:val="22"/>
                <w:szCs w:val="22"/>
              </w:rPr>
              <w:t>（二）工作任务</w:t>
            </w:r>
          </w:p>
          <w:p w:rsidR="00506C63" w:rsidRPr="00CA7C6E" w:rsidRDefault="00506C63" w:rsidP="00956A9E">
            <w:pPr>
              <w:widowControl/>
              <w:jc w:val="center"/>
              <w:rPr>
                <w:rFonts w:ascii="仿宋_GB2312" w:eastAsia="仿宋_GB2312" w:hAnsi="宋体" w:cs="宋体"/>
                <w:b/>
                <w:bCs/>
                <w:color w:val="000000" w:themeColor="text1"/>
                <w:kern w:val="0"/>
                <w:sz w:val="22"/>
                <w:szCs w:val="22"/>
              </w:rPr>
            </w:pPr>
            <w:r w:rsidRPr="00CA7C6E">
              <w:rPr>
                <w:rFonts w:ascii="仿宋_GB2312" w:eastAsia="仿宋_GB2312" w:hAnsi="宋体" w:cs="宋体" w:hint="eastAsia"/>
                <w:b/>
                <w:bCs/>
                <w:color w:val="000000" w:themeColor="text1"/>
                <w:kern w:val="0"/>
                <w:sz w:val="22"/>
                <w:szCs w:val="22"/>
              </w:rPr>
              <w:t>落实</w:t>
            </w:r>
          </w:p>
          <w:p w:rsidR="00506C63" w:rsidRPr="00CA7C6E" w:rsidRDefault="00506C63" w:rsidP="00956A9E">
            <w:pPr>
              <w:widowControl/>
              <w:jc w:val="center"/>
              <w:rPr>
                <w:rFonts w:ascii="仿宋_GB2312" w:eastAsia="仿宋_GB2312" w:hAnsi="宋体" w:cs="宋体"/>
                <w:b/>
                <w:bCs/>
                <w:color w:val="000000" w:themeColor="text1"/>
                <w:kern w:val="0"/>
                <w:sz w:val="22"/>
                <w:szCs w:val="22"/>
              </w:rPr>
            </w:pPr>
            <w:r w:rsidRPr="00CA7C6E">
              <w:rPr>
                <w:rFonts w:ascii="仿宋_GB2312" w:eastAsia="仿宋_GB2312" w:hAnsi="宋体" w:cs="宋体" w:hint="eastAsia"/>
                <w:b/>
                <w:bCs/>
                <w:color w:val="000000" w:themeColor="text1"/>
                <w:kern w:val="0"/>
                <w:sz w:val="22"/>
                <w:szCs w:val="22"/>
              </w:rPr>
              <w:t>（2</w:t>
            </w:r>
            <w:r w:rsidRPr="00CA7C6E">
              <w:rPr>
                <w:rFonts w:ascii="仿宋_GB2312" w:eastAsia="仿宋_GB2312" w:hAnsi="宋体" w:cs="宋体"/>
                <w:b/>
                <w:bCs/>
                <w:color w:val="000000" w:themeColor="text1"/>
                <w:kern w:val="0"/>
                <w:sz w:val="22"/>
                <w:szCs w:val="22"/>
              </w:rPr>
              <w:t>5</w:t>
            </w:r>
            <w:r w:rsidRPr="00CA7C6E">
              <w:rPr>
                <w:rFonts w:ascii="仿宋_GB2312" w:eastAsia="仿宋_GB2312" w:hAnsi="宋体" w:cs="宋体" w:hint="eastAsia"/>
                <w:b/>
                <w:bCs/>
                <w:color w:val="000000" w:themeColor="text1"/>
                <w:kern w:val="0"/>
                <w:sz w:val="22"/>
                <w:szCs w:val="22"/>
              </w:rPr>
              <w:t>分）</w:t>
            </w:r>
          </w:p>
        </w:tc>
        <w:tc>
          <w:tcPr>
            <w:tcW w:w="840" w:type="dxa"/>
            <w:shd w:val="clear" w:color="auto" w:fill="auto"/>
            <w:vAlign w:val="center"/>
            <w:hideMark/>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4</w:t>
            </w:r>
          </w:p>
        </w:tc>
        <w:tc>
          <w:tcPr>
            <w:tcW w:w="1078" w:type="dxa"/>
            <w:shd w:val="clear" w:color="auto" w:fill="auto"/>
            <w:vAlign w:val="center"/>
            <w:hideMark/>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color w:val="000000" w:themeColor="text1"/>
                <w:kern w:val="0"/>
                <w:sz w:val="22"/>
                <w:szCs w:val="22"/>
              </w:rPr>
              <w:t>5</w:t>
            </w:r>
            <w:r w:rsidRPr="00CA7C6E">
              <w:rPr>
                <w:rFonts w:ascii="仿宋_GB2312" w:eastAsia="仿宋_GB2312" w:hAnsi="宋体" w:cs="宋体" w:hint="eastAsia"/>
                <w:color w:val="000000" w:themeColor="text1"/>
                <w:kern w:val="0"/>
                <w:sz w:val="22"/>
                <w:szCs w:val="22"/>
              </w:rPr>
              <w:t>分</w:t>
            </w:r>
          </w:p>
        </w:tc>
        <w:tc>
          <w:tcPr>
            <w:tcW w:w="4017" w:type="dxa"/>
            <w:shd w:val="clear" w:color="auto" w:fill="auto"/>
            <w:vAlign w:val="center"/>
            <w:hideMark/>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教学单位党政主要领导高度重视招生宣传工作并亲自参与招生宣传。</w:t>
            </w:r>
          </w:p>
        </w:tc>
        <w:tc>
          <w:tcPr>
            <w:tcW w:w="6254" w:type="dxa"/>
            <w:shd w:val="clear" w:color="auto" w:fill="auto"/>
            <w:vAlign w:val="center"/>
            <w:hideMark/>
          </w:tcPr>
          <w:p w:rsidR="00506C63" w:rsidRPr="00CA7C6E" w:rsidRDefault="00506C63" w:rsidP="00956A9E">
            <w:pPr>
              <w:widowControl/>
              <w:rPr>
                <w:rFonts w:ascii="仿宋_GB2312" w:eastAsia="仿宋_GB2312" w:hAnsi="宋体" w:cs="宋体"/>
                <w:color w:val="000000" w:themeColor="text1"/>
                <w:kern w:val="0"/>
                <w:sz w:val="22"/>
                <w:szCs w:val="22"/>
              </w:rPr>
            </w:pPr>
            <w:bookmarkStart w:id="2" w:name="_Hlk28478727"/>
            <w:r w:rsidRPr="00CA7C6E">
              <w:rPr>
                <w:rFonts w:ascii="仿宋_GB2312" w:eastAsia="仿宋_GB2312" w:hAnsi="宋体" w:cs="宋体" w:hint="eastAsia"/>
                <w:color w:val="000000" w:themeColor="text1"/>
                <w:kern w:val="0"/>
                <w:sz w:val="22"/>
                <w:szCs w:val="22"/>
              </w:rPr>
              <w:t>教学单位党政主要领导参加招生宣传，每人次按1分计算，不超过</w:t>
            </w:r>
            <w:r w:rsidRPr="00CA7C6E">
              <w:rPr>
                <w:rFonts w:ascii="仿宋_GB2312" w:eastAsia="仿宋_GB2312" w:hAnsi="宋体" w:cs="宋体"/>
                <w:color w:val="000000" w:themeColor="text1"/>
                <w:kern w:val="0"/>
                <w:sz w:val="22"/>
                <w:szCs w:val="22"/>
              </w:rPr>
              <w:t>5</w:t>
            </w:r>
            <w:r w:rsidRPr="00CA7C6E">
              <w:rPr>
                <w:rFonts w:ascii="仿宋_GB2312" w:eastAsia="仿宋_GB2312" w:hAnsi="宋体" w:cs="宋体" w:hint="eastAsia"/>
                <w:color w:val="000000" w:themeColor="text1"/>
                <w:kern w:val="0"/>
                <w:sz w:val="22"/>
                <w:szCs w:val="22"/>
              </w:rPr>
              <w:t>分。</w:t>
            </w:r>
            <w:bookmarkEnd w:id="2"/>
          </w:p>
        </w:tc>
      </w:tr>
      <w:tr w:rsidR="00506C63" w:rsidRPr="00CA7C6E" w:rsidTr="00956A9E">
        <w:trPr>
          <w:trHeight w:val="945"/>
          <w:jc w:val="center"/>
        </w:trPr>
        <w:tc>
          <w:tcPr>
            <w:tcW w:w="2053" w:type="dxa"/>
            <w:vMerge/>
            <w:shd w:val="clear" w:color="auto" w:fill="auto"/>
            <w:vAlign w:val="center"/>
            <w:hideMark/>
          </w:tcPr>
          <w:p w:rsidR="00506C63" w:rsidRPr="00CA7C6E" w:rsidRDefault="00506C63" w:rsidP="00956A9E">
            <w:pPr>
              <w:widowControl/>
              <w:jc w:val="center"/>
              <w:rPr>
                <w:rFonts w:ascii="仿宋_GB2312" w:eastAsia="仿宋_GB2312" w:hAnsi="宋体" w:cs="宋体"/>
                <w:b/>
                <w:bCs/>
                <w:color w:val="000000" w:themeColor="text1"/>
                <w:kern w:val="0"/>
                <w:sz w:val="22"/>
                <w:szCs w:val="22"/>
              </w:rPr>
            </w:pPr>
          </w:p>
        </w:tc>
        <w:tc>
          <w:tcPr>
            <w:tcW w:w="840" w:type="dxa"/>
            <w:shd w:val="clear" w:color="auto" w:fill="auto"/>
            <w:vAlign w:val="center"/>
            <w:hideMark/>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5</w:t>
            </w:r>
          </w:p>
        </w:tc>
        <w:tc>
          <w:tcPr>
            <w:tcW w:w="1078" w:type="dxa"/>
            <w:shd w:val="clear" w:color="auto" w:fill="auto"/>
            <w:vAlign w:val="center"/>
            <w:hideMark/>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color w:val="000000" w:themeColor="text1"/>
                <w:kern w:val="0"/>
                <w:sz w:val="22"/>
                <w:szCs w:val="22"/>
              </w:rPr>
              <w:t>5</w:t>
            </w:r>
            <w:r w:rsidRPr="00CA7C6E">
              <w:rPr>
                <w:rFonts w:ascii="仿宋_GB2312" w:eastAsia="仿宋_GB2312" w:hAnsi="宋体" w:cs="宋体" w:hint="eastAsia"/>
                <w:color w:val="000000" w:themeColor="text1"/>
                <w:kern w:val="0"/>
                <w:sz w:val="22"/>
                <w:szCs w:val="22"/>
              </w:rPr>
              <w:t>分</w:t>
            </w:r>
          </w:p>
        </w:tc>
        <w:tc>
          <w:tcPr>
            <w:tcW w:w="4017" w:type="dxa"/>
            <w:shd w:val="clear" w:color="auto" w:fill="auto"/>
            <w:vAlign w:val="center"/>
            <w:hideMark/>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成立招生宣传队伍，人员相对稳定，一半以上有参加招生宣传活动经验，熟悉学校招生政策，按时参加招生宣传培训。</w:t>
            </w:r>
          </w:p>
        </w:tc>
        <w:tc>
          <w:tcPr>
            <w:tcW w:w="6254" w:type="dxa"/>
            <w:shd w:val="clear" w:color="auto" w:fill="auto"/>
            <w:vAlign w:val="center"/>
            <w:hideMark/>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成立招生宣传队伍，得1分。有招生宣传活动经验的队员占一半以上，得1分。</w:t>
            </w:r>
            <w:bookmarkStart w:id="3" w:name="_Hlk28479071"/>
            <w:r w:rsidRPr="00CA7C6E">
              <w:rPr>
                <w:rFonts w:ascii="仿宋_GB2312" w:eastAsia="仿宋_GB2312" w:hAnsi="宋体" w:cs="宋体" w:hint="eastAsia"/>
                <w:color w:val="000000" w:themeColor="text1"/>
                <w:kern w:val="0"/>
                <w:sz w:val="22"/>
                <w:szCs w:val="22"/>
              </w:rPr>
              <w:t>队员参加招生宣传培训，达1</w:t>
            </w:r>
            <w:r w:rsidRPr="00CA7C6E">
              <w:rPr>
                <w:rFonts w:ascii="仿宋_GB2312" w:eastAsia="仿宋_GB2312" w:hAnsi="宋体" w:cs="宋体"/>
                <w:color w:val="000000" w:themeColor="text1"/>
                <w:kern w:val="0"/>
                <w:sz w:val="22"/>
                <w:szCs w:val="22"/>
              </w:rPr>
              <w:t>00%</w:t>
            </w:r>
            <w:r w:rsidRPr="00CA7C6E">
              <w:rPr>
                <w:rFonts w:ascii="仿宋_GB2312" w:eastAsia="仿宋_GB2312" w:hAnsi="宋体" w:cs="宋体" w:hint="eastAsia"/>
                <w:color w:val="000000" w:themeColor="text1"/>
                <w:kern w:val="0"/>
                <w:sz w:val="22"/>
                <w:szCs w:val="22"/>
              </w:rPr>
              <w:t>的得3分</w:t>
            </w:r>
            <w:bookmarkEnd w:id="3"/>
            <w:r w:rsidRPr="00CA7C6E">
              <w:rPr>
                <w:rFonts w:ascii="仿宋_GB2312" w:eastAsia="仿宋_GB2312" w:hAnsi="宋体" w:cs="宋体" w:hint="eastAsia"/>
                <w:color w:val="000000" w:themeColor="text1"/>
                <w:kern w:val="0"/>
                <w:sz w:val="22"/>
                <w:szCs w:val="22"/>
              </w:rPr>
              <w:t>；达90%以上的得2分；达70%以上的得1分；其余不得分。</w:t>
            </w:r>
          </w:p>
        </w:tc>
      </w:tr>
      <w:tr w:rsidR="00506C63" w:rsidRPr="00CA7C6E" w:rsidTr="00956A9E">
        <w:trPr>
          <w:trHeight w:val="600"/>
          <w:jc w:val="center"/>
        </w:trPr>
        <w:tc>
          <w:tcPr>
            <w:tcW w:w="2053" w:type="dxa"/>
            <w:vMerge/>
            <w:shd w:val="clear" w:color="auto" w:fill="auto"/>
            <w:vAlign w:val="center"/>
            <w:hideMark/>
          </w:tcPr>
          <w:p w:rsidR="00506C63" w:rsidRPr="00CA7C6E" w:rsidRDefault="00506C63" w:rsidP="00956A9E">
            <w:pPr>
              <w:widowControl/>
              <w:jc w:val="center"/>
              <w:rPr>
                <w:rFonts w:ascii="仿宋_GB2312" w:eastAsia="仿宋_GB2312" w:hAnsi="宋体" w:cs="宋体"/>
                <w:b/>
                <w:bCs/>
                <w:color w:val="000000" w:themeColor="text1"/>
                <w:kern w:val="0"/>
                <w:sz w:val="22"/>
                <w:szCs w:val="22"/>
              </w:rPr>
            </w:pPr>
          </w:p>
        </w:tc>
        <w:tc>
          <w:tcPr>
            <w:tcW w:w="840" w:type="dxa"/>
            <w:shd w:val="clear" w:color="auto" w:fill="auto"/>
            <w:vAlign w:val="center"/>
            <w:hideMark/>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6</w:t>
            </w:r>
          </w:p>
        </w:tc>
        <w:tc>
          <w:tcPr>
            <w:tcW w:w="1078" w:type="dxa"/>
            <w:shd w:val="clear" w:color="auto" w:fill="auto"/>
            <w:vAlign w:val="center"/>
            <w:hideMark/>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3分</w:t>
            </w:r>
          </w:p>
        </w:tc>
        <w:tc>
          <w:tcPr>
            <w:tcW w:w="4017" w:type="dxa"/>
            <w:shd w:val="clear" w:color="auto" w:fill="auto"/>
            <w:vAlign w:val="center"/>
            <w:hideMark/>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选派中青年教师进入学校宣传骨干库，参加学校组织的各类招生咨询活动。</w:t>
            </w:r>
          </w:p>
        </w:tc>
        <w:tc>
          <w:tcPr>
            <w:tcW w:w="6254" w:type="dxa"/>
            <w:shd w:val="clear" w:color="auto" w:fill="auto"/>
            <w:vAlign w:val="center"/>
            <w:hideMark/>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选派教师人数每两人按1分计算，不超过3分。</w:t>
            </w:r>
          </w:p>
        </w:tc>
      </w:tr>
      <w:tr w:rsidR="00506C63" w:rsidRPr="00CA7C6E" w:rsidTr="00956A9E">
        <w:trPr>
          <w:trHeight w:val="600"/>
          <w:jc w:val="center"/>
        </w:trPr>
        <w:tc>
          <w:tcPr>
            <w:tcW w:w="2053" w:type="dxa"/>
            <w:vMerge/>
            <w:shd w:val="clear" w:color="auto" w:fill="auto"/>
            <w:vAlign w:val="center"/>
            <w:hideMark/>
          </w:tcPr>
          <w:p w:rsidR="00506C63" w:rsidRPr="00CA7C6E" w:rsidRDefault="00506C63" w:rsidP="00956A9E">
            <w:pPr>
              <w:widowControl/>
              <w:jc w:val="center"/>
              <w:rPr>
                <w:rFonts w:ascii="仿宋_GB2312" w:eastAsia="仿宋_GB2312" w:hAnsi="宋体" w:cs="宋体"/>
                <w:b/>
                <w:bCs/>
                <w:color w:val="000000" w:themeColor="text1"/>
                <w:kern w:val="0"/>
                <w:sz w:val="22"/>
                <w:szCs w:val="22"/>
              </w:rPr>
            </w:pPr>
          </w:p>
        </w:tc>
        <w:tc>
          <w:tcPr>
            <w:tcW w:w="840" w:type="dxa"/>
            <w:shd w:val="clear" w:color="auto" w:fill="auto"/>
            <w:vAlign w:val="center"/>
            <w:hideMark/>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7</w:t>
            </w:r>
          </w:p>
        </w:tc>
        <w:tc>
          <w:tcPr>
            <w:tcW w:w="1078" w:type="dxa"/>
            <w:shd w:val="clear" w:color="auto" w:fill="auto"/>
            <w:vAlign w:val="center"/>
            <w:hideMark/>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color w:val="000000" w:themeColor="text1"/>
                <w:kern w:val="0"/>
                <w:sz w:val="22"/>
                <w:szCs w:val="22"/>
              </w:rPr>
              <w:t>6</w:t>
            </w:r>
            <w:r w:rsidRPr="00CA7C6E">
              <w:rPr>
                <w:rFonts w:ascii="仿宋_GB2312" w:eastAsia="仿宋_GB2312" w:hAnsi="宋体" w:cs="宋体" w:hint="eastAsia"/>
                <w:color w:val="000000" w:themeColor="text1"/>
                <w:kern w:val="0"/>
                <w:sz w:val="22"/>
                <w:szCs w:val="22"/>
              </w:rPr>
              <w:t>分</w:t>
            </w:r>
          </w:p>
        </w:tc>
        <w:tc>
          <w:tcPr>
            <w:tcW w:w="4017" w:type="dxa"/>
            <w:shd w:val="clear" w:color="auto" w:fill="auto"/>
            <w:vAlign w:val="center"/>
            <w:hideMark/>
          </w:tcPr>
          <w:p w:rsidR="00506C63" w:rsidRPr="00CA7C6E" w:rsidRDefault="00506C63" w:rsidP="00956A9E">
            <w:pPr>
              <w:widowControl/>
              <w:rPr>
                <w:rFonts w:ascii="仿宋_GB2312" w:eastAsia="仿宋_GB2312" w:hAnsi="宋体" w:cs="宋体"/>
                <w:color w:val="000000" w:themeColor="text1"/>
                <w:kern w:val="0"/>
                <w:sz w:val="22"/>
                <w:szCs w:val="22"/>
              </w:rPr>
            </w:pPr>
            <w:bookmarkStart w:id="4" w:name="_Hlk28479137"/>
            <w:r w:rsidRPr="00CA7C6E">
              <w:rPr>
                <w:rFonts w:ascii="仿宋_GB2312" w:eastAsia="仿宋_GB2312" w:hAnsi="宋体" w:cs="宋体" w:hint="eastAsia"/>
                <w:color w:val="000000" w:themeColor="text1"/>
                <w:kern w:val="0"/>
                <w:sz w:val="22"/>
                <w:szCs w:val="22"/>
              </w:rPr>
              <w:t>进驻高中学校开展</w:t>
            </w:r>
            <w:r>
              <w:rPr>
                <w:rFonts w:ascii="仿宋_GB2312" w:eastAsia="仿宋_GB2312" w:hAnsi="宋体" w:cs="宋体" w:hint="eastAsia"/>
                <w:color w:val="000000" w:themeColor="text1"/>
                <w:kern w:val="0"/>
                <w:sz w:val="22"/>
                <w:szCs w:val="22"/>
              </w:rPr>
              <w:t>专题</w:t>
            </w:r>
            <w:r w:rsidRPr="00CA7C6E">
              <w:rPr>
                <w:rFonts w:ascii="仿宋_GB2312" w:eastAsia="仿宋_GB2312" w:hAnsi="宋体" w:cs="宋体" w:hint="eastAsia"/>
                <w:color w:val="000000" w:themeColor="text1"/>
                <w:kern w:val="0"/>
                <w:sz w:val="22"/>
                <w:szCs w:val="22"/>
              </w:rPr>
              <w:t>讲座</w:t>
            </w:r>
            <w:bookmarkEnd w:id="4"/>
            <w:r w:rsidRPr="00CA7C6E">
              <w:rPr>
                <w:rFonts w:ascii="仿宋_GB2312" w:eastAsia="仿宋_GB2312" w:hAnsi="宋体" w:cs="宋体" w:hint="eastAsia"/>
                <w:color w:val="000000" w:themeColor="text1"/>
                <w:kern w:val="0"/>
                <w:sz w:val="22"/>
                <w:szCs w:val="22"/>
              </w:rPr>
              <w:t>。</w:t>
            </w:r>
          </w:p>
        </w:tc>
        <w:tc>
          <w:tcPr>
            <w:tcW w:w="6254" w:type="dxa"/>
            <w:shd w:val="clear" w:color="auto" w:fill="auto"/>
            <w:vAlign w:val="center"/>
            <w:hideMark/>
          </w:tcPr>
          <w:p w:rsidR="00506C63" w:rsidRPr="00CA7C6E" w:rsidRDefault="00506C63" w:rsidP="00956A9E">
            <w:pPr>
              <w:widowControl/>
              <w:rPr>
                <w:rFonts w:ascii="仿宋_GB2312" w:eastAsia="仿宋_GB2312" w:hAnsi="宋体" w:cs="宋体"/>
                <w:color w:val="000000" w:themeColor="text1"/>
                <w:kern w:val="0"/>
                <w:sz w:val="22"/>
                <w:szCs w:val="22"/>
              </w:rPr>
            </w:pPr>
            <w:bookmarkStart w:id="5" w:name="_Hlk28479159"/>
            <w:r>
              <w:rPr>
                <w:rFonts w:ascii="仿宋_GB2312" w:eastAsia="仿宋_GB2312" w:hAnsi="宋体" w:cs="宋体" w:hint="eastAsia"/>
                <w:color w:val="000000" w:themeColor="text1"/>
                <w:kern w:val="0"/>
                <w:sz w:val="22"/>
                <w:szCs w:val="22"/>
              </w:rPr>
              <w:t>每开展一次</w:t>
            </w:r>
            <w:r w:rsidRPr="00CA7C6E">
              <w:rPr>
                <w:rFonts w:ascii="仿宋_GB2312" w:eastAsia="仿宋_GB2312" w:hAnsi="宋体" w:cs="宋体" w:hint="eastAsia"/>
                <w:color w:val="000000" w:themeColor="text1"/>
                <w:kern w:val="0"/>
                <w:sz w:val="22"/>
                <w:szCs w:val="22"/>
              </w:rPr>
              <w:t>讲座按1分计算，不超过4分。</w:t>
            </w:r>
            <w:bookmarkEnd w:id="5"/>
            <w:r w:rsidRPr="00CA7C6E">
              <w:rPr>
                <w:rFonts w:ascii="仿宋_GB2312" w:eastAsia="仿宋_GB2312" w:hAnsi="宋体" w:cs="宋体" w:hint="eastAsia"/>
                <w:color w:val="000000" w:themeColor="text1"/>
                <w:kern w:val="0"/>
                <w:sz w:val="22"/>
                <w:szCs w:val="22"/>
              </w:rPr>
              <w:t>在招生宣传活动中得到高中学校好评，且再次邀约的，得2分。</w:t>
            </w:r>
          </w:p>
        </w:tc>
      </w:tr>
      <w:tr w:rsidR="00506C63" w:rsidRPr="00CA7C6E" w:rsidTr="00956A9E">
        <w:trPr>
          <w:trHeight w:val="600"/>
          <w:jc w:val="center"/>
        </w:trPr>
        <w:tc>
          <w:tcPr>
            <w:tcW w:w="2053" w:type="dxa"/>
            <w:vMerge/>
            <w:shd w:val="clear" w:color="auto" w:fill="auto"/>
            <w:vAlign w:val="center"/>
          </w:tcPr>
          <w:p w:rsidR="00506C63" w:rsidRPr="00CA7C6E" w:rsidRDefault="00506C63" w:rsidP="00956A9E">
            <w:pPr>
              <w:widowControl/>
              <w:jc w:val="center"/>
              <w:rPr>
                <w:rFonts w:ascii="仿宋_GB2312" w:eastAsia="仿宋_GB2312" w:hAnsi="宋体" w:cs="宋体"/>
                <w:b/>
                <w:bCs/>
                <w:color w:val="000000" w:themeColor="text1"/>
                <w:kern w:val="0"/>
                <w:sz w:val="22"/>
                <w:szCs w:val="22"/>
              </w:rPr>
            </w:pPr>
            <w:bookmarkStart w:id="6" w:name="_Hlk28478850"/>
          </w:p>
        </w:tc>
        <w:tc>
          <w:tcPr>
            <w:tcW w:w="840" w:type="dxa"/>
            <w:shd w:val="clear" w:color="auto" w:fill="auto"/>
            <w:vAlign w:val="center"/>
            <w:hideMark/>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8</w:t>
            </w:r>
          </w:p>
        </w:tc>
        <w:tc>
          <w:tcPr>
            <w:tcW w:w="1078" w:type="dxa"/>
            <w:shd w:val="clear" w:color="auto" w:fill="auto"/>
            <w:vAlign w:val="center"/>
            <w:hideMark/>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color w:val="000000" w:themeColor="text1"/>
                <w:kern w:val="0"/>
                <w:sz w:val="22"/>
                <w:szCs w:val="22"/>
              </w:rPr>
              <w:t>6</w:t>
            </w:r>
            <w:r w:rsidRPr="00CA7C6E">
              <w:rPr>
                <w:rFonts w:ascii="仿宋_GB2312" w:eastAsia="仿宋_GB2312" w:hAnsi="宋体" w:cs="宋体" w:hint="eastAsia"/>
                <w:color w:val="000000" w:themeColor="text1"/>
                <w:kern w:val="0"/>
                <w:sz w:val="22"/>
                <w:szCs w:val="22"/>
              </w:rPr>
              <w:t>分</w:t>
            </w:r>
          </w:p>
        </w:tc>
        <w:tc>
          <w:tcPr>
            <w:tcW w:w="4017" w:type="dxa"/>
            <w:shd w:val="clear" w:color="auto" w:fill="auto"/>
            <w:vAlign w:val="center"/>
            <w:hideMark/>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积极联系负责片区省示范高中，进驻校园开展招生宣传活动。</w:t>
            </w:r>
          </w:p>
        </w:tc>
        <w:tc>
          <w:tcPr>
            <w:tcW w:w="6254" w:type="dxa"/>
            <w:shd w:val="clear" w:color="auto" w:fill="auto"/>
            <w:vAlign w:val="center"/>
            <w:hideMark/>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负责片区省示范高中全覆盖，得</w:t>
            </w:r>
            <w:r w:rsidRPr="00CA7C6E">
              <w:rPr>
                <w:rFonts w:ascii="仿宋_GB2312" w:eastAsia="仿宋_GB2312" w:hAnsi="宋体" w:cs="宋体"/>
                <w:color w:val="000000" w:themeColor="text1"/>
                <w:kern w:val="0"/>
                <w:sz w:val="22"/>
                <w:szCs w:val="22"/>
              </w:rPr>
              <w:t>6</w:t>
            </w:r>
            <w:r w:rsidRPr="00CA7C6E">
              <w:rPr>
                <w:rFonts w:ascii="仿宋_GB2312" w:eastAsia="仿宋_GB2312" w:hAnsi="宋体" w:cs="宋体" w:hint="eastAsia"/>
                <w:color w:val="000000" w:themeColor="text1"/>
                <w:kern w:val="0"/>
                <w:sz w:val="22"/>
                <w:szCs w:val="22"/>
              </w:rPr>
              <w:t>分；进驻负责片区省示范高中达到半数以上，得</w:t>
            </w:r>
            <w:r w:rsidRPr="00CA7C6E">
              <w:rPr>
                <w:rFonts w:ascii="仿宋_GB2312" w:eastAsia="仿宋_GB2312" w:hAnsi="宋体" w:cs="宋体"/>
                <w:color w:val="000000" w:themeColor="text1"/>
                <w:kern w:val="0"/>
                <w:sz w:val="22"/>
                <w:szCs w:val="22"/>
              </w:rPr>
              <w:t>3</w:t>
            </w:r>
            <w:r w:rsidRPr="00CA7C6E">
              <w:rPr>
                <w:rFonts w:ascii="仿宋_GB2312" w:eastAsia="仿宋_GB2312" w:hAnsi="宋体" w:cs="宋体" w:hint="eastAsia"/>
                <w:color w:val="000000" w:themeColor="text1"/>
                <w:kern w:val="0"/>
                <w:sz w:val="22"/>
                <w:szCs w:val="22"/>
              </w:rPr>
              <w:t>分；其余不得分。</w:t>
            </w:r>
          </w:p>
        </w:tc>
      </w:tr>
      <w:bookmarkEnd w:id="6"/>
    </w:tbl>
    <w:p w:rsidR="00B05E73" w:rsidRDefault="00B05E73">
      <w:r>
        <w:br w:type="page"/>
      </w:r>
    </w:p>
    <w:p w:rsidR="00B05E73" w:rsidRDefault="00B05E73"/>
    <w:tbl>
      <w:tblPr>
        <w:tblW w:w="14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840"/>
        <w:gridCol w:w="1078"/>
        <w:gridCol w:w="4017"/>
        <w:gridCol w:w="6254"/>
      </w:tblGrid>
      <w:tr w:rsidR="00506C63" w:rsidRPr="00CA7C6E" w:rsidTr="00956A9E">
        <w:trPr>
          <w:trHeight w:val="600"/>
          <w:jc w:val="center"/>
        </w:trPr>
        <w:tc>
          <w:tcPr>
            <w:tcW w:w="20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6C63" w:rsidRPr="00CA7C6E" w:rsidRDefault="00506C63" w:rsidP="00956A9E">
            <w:pPr>
              <w:widowControl/>
              <w:jc w:val="center"/>
              <w:rPr>
                <w:rFonts w:ascii="黑体" w:eastAsia="黑体" w:hAnsi="黑体" w:cs="宋体"/>
                <w:color w:val="000000" w:themeColor="text1"/>
                <w:kern w:val="0"/>
                <w:sz w:val="24"/>
                <w:szCs w:val="24"/>
              </w:rPr>
            </w:pPr>
            <w:r w:rsidRPr="00CA7C6E">
              <w:rPr>
                <w:color w:val="000000" w:themeColor="text1"/>
              </w:rPr>
              <w:br w:type="page"/>
            </w:r>
            <w:r w:rsidRPr="00CA7C6E">
              <w:rPr>
                <w:rFonts w:ascii="黑体" w:eastAsia="黑体" w:hAnsi="黑体" w:cs="宋体" w:hint="eastAsia"/>
                <w:color w:val="000000" w:themeColor="text1"/>
                <w:kern w:val="0"/>
                <w:sz w:val="24"/>
                <w:szCs w:val="24"/>
              </w:rPr>
              <w:t>考评内容</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C63" w:rsidRPr="00CA7C6E" w:rsidRDefault="00506C63" w:rsidP="00956A9E">
            <w:pPr>
              <w:widowControl/>
              <w:jc w:val="center"/>
              <w:rPr>
                <w:rFonts w:ascii="黑体" w:eastAsia="黑体" w:hAnsi="黑体" w:cs="宋体"/>
                <w:color w:val="000000" w:themeColor="text1"/>
                <w:kern w:val="0"/>
                <w:sz w:val="24"/>
                <w:szCs w:val="24"/>
              </w:rPr>
            </w:pPr>
            <w:r w:rsidRPr="00CA7C6E">
              <w:rPr>
                <w:rFonts w:ascii="黑体" w:eastAsia="黑体" w:hAnsi="黑体" w:cs="宋体" w:hint="eastAsia"/>
                <w:color w:val="000000" w:themeColor="text1"/>
                <w:kern w:val="0"/>
                <w:sz w:val="24"/>
                <w:szCs w:val="24"/>
              </w:rPr>
              <w:t>序号</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C63" w:rsidRPr="00CA7C6E" w:rsidRDefault="00506C63" w:rsidP="00956A9E">
            <w:pPr>
              <w:widowControl/>
              <w:jc w:val="center"/>
              <w:rPr>
                <w:rFonts w:ascii="黑体" w:eastAsia="黑体" w:hAnsi="黑体" w:cs="宋体"/>
                <w:color w:val="000000" w:themeColor="text1"/>
                <w:kern w:val="0"/>
                <w:sz w:val="24"/>
                <w:szCs w:val="24"/>
              </w:rPr>
            </w:pPr>
            <w:r w:rsidRPr="00CA7C6E">
              <w:rPr>
                <w:rFonts w:ascii="黑体" w:eastAsia="黑体" w:hAnsi="黑体" w:cs="宋体" w:hint="eastAsia"/>
                <w:color w:val="000000" w:themeColor="text1"/>
                <w:kern w:val="0"/>
                <w:sz w:val="24"/>
                <w:szCs w:val="24"/>
              </w:rPr>
              <w:t>分值</w:t>
            </w:r>
          </w:p>
        </w:tc>
        <w:tc>
          <w:tcPr>
            <w:tcW w:w="40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C63" w:rsidRPr="00CA7C6E" w:rsidRDefault="00506C63" w:rsidP="00956A9E">
            <w:pPr>
              <w:widowControl/>
              <w:jc w:val="center"/>
              <w:rPr>
                <w:rFonts w:ascii="黑体" w:eastAsia="黑体" w:hAnsi="黑体" w:cs="宋体"/>
                <w:color w:val="000000" w:themeColor="text1"/>
                <w:kern w:val="0"/>
                <w:sz w:val="24"/>
                <w:szCs w:val="24"/>
              </w:rPr>
            </w:pPr>
            <w:r w:rsidRPr="00CA7C6E">
              <w:rPr>
                <w:rFonts w:ascii="黑体" w:eastAsia="黑体" w:hAnsi="黑体" w:cs="宋体" w:hint="eastAsia"/>
                <w:color w:val="000000" w:themeColor="text1"/>
                <w:kern w:val="0"/>
                <w:sz w:val="24"/>
                <w:szCs w:val="24"/>
              </w:rPr>
              <w:t>考评项目</w:t>
            </w:r>
          </w:p>
        </w:tc>
        <w:tc>
          <w:tcPr>
            <w:tcW w:w="62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C63" w:rsidRPr="00CA7C6E" w:rsidRDefault="00506C63" w:rsidP="00956A9E">
            <w:pPr>
              <w:widowControl/>
              <w:jc w:val="center"/>
              <w:rPr>
                <w:rFonts w:ascii="黑体" w:eastAsia="黑体" w:hAnsi="黑体" w:cs="宋体"/>
                <w:color w:val="000000" w:themeColor="text1"/>
                <w:kern w:val="0"/>
                <w:sz w:val="24"/>
                <w:szCs w:val="24"/>
              </w:rPr>
            </w:pPr>
            <w:r w:rsidRPr="00CA7C6E">
              <w:rPr>
                <w:rFonts w:ascii="黑体" w:eastAsia="黑体" w:hAnsi="黑体" w:cs="宋体" w:hint="eastAsia"/>
                <w:color w:val="000000" w:themeColor="text1"/>
                <w:kern w:val="0"/>
                <w:sz w:val="24"/>
                <w:szCs w:val="24"/>
              </w:rPr>
              <w:t>分值标准</w:t>
            </w:r>
          </w:p>
        </w:tc>
      </w:tr>
      <w:tr w:rsidR="00506C63" w:rsidRPr="00CA7C6E" w:rsidTr="00956A9E">
        <w:trPr>
          <w:trHeight w:val="600"/>
          <w:jc w:val="center"/>
        </w:trPr>
        <w:tc>
          <w:tcPr>
            <w:tcW w:w="2053" w:type="dxa"/>
            <w:vMerge w:val="restart"/>
            <w:shd w:val="clear" w:color="auto" w:fill="auto"/>
            <w:vAlign w:val="center"/>
            <w:hideMark/>
          </w:tcPr>
          <w:p w:rsidR="00506C63" w:rsidRPr="00CA7C6E" w:rsidRDefault="00506C63" w:rsidP="00956A9E">
            <w:pPr>
              <w:widowControl/>
              <w:jc w:val="center"/>
              <w:rPr>
                <w:rFonts w:ascii="仿宋_GB2312" w:eastAsia="仿宋_GB2312" w:hAnsi="宋体" w:cs="宋体"/>
                <w:b/>
                <w:bCs/>
                <w:color w:val="000000" w:themeColor="text1"/>
                <w:kern w:val="0"/>
                <w:sz w:val="22"/>
                <w:szCs w:val="22"/>
              </w:rPr>
            </w:pPr>
            <w:r w:rsidRPr="00CA7C6E">
              <w:rPr>
                <w:rFonts w:ascii="仿宋_GB2312" w:eastAsia="仿宋_GB2312" w:hAnsi="宋体" w:cs="宋体" w:hint="eastAsia"/>
                <w:b/>
                <w:bCs/>
                <w:color w:val="000000" w:themeColor="text1"/>
                <w:kern w:val="0"/>
                <w:sz w:val="22"/>
                <w:szCs w:val="22"/>
              </w:rPr>
              <w:t>（三）信息化建设</w:t>
            </w:r>
          </w:p>
          <w:p w:rsidR="00506C63" w:rsidRPr="00CA7C6E" w:rsidRDefault="00506C63" w:rsidP="00956A9E">
            <w:pPr>
              <w:widowControl/>
              <w:jc w:val="center"/>
              <w:rPr>
                <w:rFonts w:ascii="仿宋_GB2312" w:eastAsia="仿宋_GB2312" w:hAnsi="宋体" w:cs="宋体"/>
                <w:b/>
                <w:bCs/>
                <w:color w:val="000000" w:themeColor="text1"/>
                <w:kern w:val="0"/>
                <w:sz w:val="22"/>
                <w:szCs w:val="22"/>
              </w:rPr>
            </w:pPr>
            <w:r w:rsidRPr="00CA7C6E">
              <w:rPr>
                <w:rFonts w:ascii="仿宋_GB2312" w:eastAsia="仿宋_GB2312" w:hAnsi="宋体" w:cs="宋体" w:hint="eastAsia"/>
                <w:b/>
                <w:bCs/>
                <w:color w:val="000000" w:themeColor="text1"/>
                <w:kern w:val="0"/>
                <w:sz w:val="22"/>
                <w:szCs w:val="22"/>
              </w:rPr>
              <w:t>（7分）</w:t>
            </w:r>
          </w:p>
        </w:tc>
        <w:tc>
          <w:tcPr>
            <w:tcW w:w="840" w:type="dxa"/>
            <w:shd w:val="clear" w:color="auto" w:fill="auto"/>
            <w:vAlign w:val="center"/>
            <w:hideMark/>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9</w:t>
            </w:r>
          </w:p>
        </w:tc>
        <w:tc>
          <w:tcPr>
            <w:tcW w:w="1078" w:type="dxa"/>
            <w:shd w:val="clear" w:color="auto" w:fill="auto"/>
            <w:vAlign w:val="center"/>
            <w:hideMark/>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4分</w:t>
            </w:r>
          </w:p>
        </w:tc>
        <w:tc>
          <w:tcPr>
            <w:tcW w:w="4017" w:type="dxa"/>
            <w:shd w:val="clear" w:color="auto" w:fill="auto"/>
            <w:vAlign w:val="center"/>
            <w:hideMark/>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教学单位网站设有本科招生专栏，及时发布与更新招生信息咨询。</w:t>
            </w:r>
          </w:p>
        </w:tc>
        <w:tc>
          <w:tcPr>
            <w:tcW w:w="6254" w:type="dxa"/>
            <w:shd w:val="clear" w:color="auto" w:fill="auto"/>
            <w:vAlign w:val="center"/>
            <w:hideMark/>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教学单位网站设有本科招生专栏，内容丰富，得2分。网站及时发布招生信息咨询数量达到8条，得2分；达到3条，得1分；其余不得分。</w:t>
            </w:r>
          </w:p>
        </w:tc>
      </w:tr>
      <w:tr w:rsidR="00506C63" w:rsidRPr="00CA7C6E" w:rsidTr="00956A9E">
        <w:trPr>
          <w:trHeight w:val="600"/>
          <w:jc w:val="center"/>
        </w:trPr>
        <w:tc>
          <w:tcPr>
            <w:tcW w:w="2053" w:type="dxa"/>
            <w:vMerge/>
            <w:vAlign w:val="center"/>
            <w:hideMark/>
          </w:tcPr>
          <w:p w:rsidR="00506C63" w:rsidRPr="00CA7C6E" w:rsidRDefault="00506C63" w:rsidP="00956A9E">
            <w:pPr>
              <w:widowControl/>
              <w:jc w:val="center"/>
              <w:rPr>
                <w:rFonts w:ascii="仿宋_GB2312" w:eastAsia="仿宋_GB2312" w:hAnsi="宋体" w:cs="宋体"/>
                <w:b/>
                <w:bCs/>
                <w:color w:val="000000" w:themeColor="text1"/>
                <w:kern w:val="0"/>
                <w:sz w:val="22"/>
                <w:szCs w:val="22"/>
              </w:rPr>
            </w:pPr>
          </w:p>
        </w:tc>
        <w:tc>
          <w:tcPr>
            <w:tcW w:w="840" w:type="dxa"/>
            <w:shd w:val="clear" w:color="auto" w:fill="auto"/>
            <w:vAlign w:val="center"/>
            <w:hideMark/>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10</w:t>
            </w:r>
          </w:p>
        </w:tc>
        <w:tc>
          <w:tcPr>
            <w:tcW w:w="1078" w:type="dxa"/>
            <w:shd w:val="clear" w:color="auto" w:fill="auto"/>
            <w:vAlign w:val="center"/>
            <w:hideMark/>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3分</w:t>
            </w:r>
          </w:p>
        </w:tc>
        <w:tc>
          <w:tcPr>
            <w:tcW w:w="4017" w:type="dxa"/>
            <w:shd w:val="clear" w:color="auto" w:fill="auto"/>
            <w:vAlign w:val="center"/>
            <w:hideMark/>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教学单位开通微信公众号或发布微信小程序，及时发布与更新招生信息咨询。</w:t>
            </w:r>
          </w:p>
        </w:tc>
        <w:tc>
          <w:tcPr>
            <w:tcW w:w="6254" w:type="dxa"/>
            <w:shd w:val="clear" w:color="auto" w:fill="auto"/>
            <w:vAlign w:val="center"/>
            <w:hideMark/>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教学单位开通微信公众号或发布微信小程序，得1分。公众号或小程序及时发布招生信息咨询数量达到8条，得2分；达到3条，得1分；其余不得分。</w:t>
            </w:r>
          </w:p>
        </w:tc>
      </w:tr>
      <w:tr w:rsidR="00506C63" w:rsidRPr="00CA7C6E" w:rsidTr="00956A9E">
        <w:trPr>
          <w:trHeight w:val="647"/>
          <w:jc w:val="center"/>
        </w:trPr>
        <w:tc>
          <w:tcPr>
            <w:tcW w:w="2053" w:type="dxa"/>
            <w:vMerge w:val="restart"/>
            <w:shd w:val="clear" w:color="auto" w:fill="auto"/>
            <w:vAlign w:val="center"/>
          </w:tcPr>
          <w:p w:rsidR="00506C63" w:rsidRPr="00CA7C6E" w:rsidRDefault="00506C63" w:rsidP="00956A9E">
            <w:pPr>
              <w:widowControl/>
              <w:jc w:val="center"/>
              <w:rPr>
                <w:rFonts w:ascii="仿宋_GB2312" w:eastAsia="仿宋_GB2312" w:hAnsi="宋体" w:cs="宋体"/>
                <w:b/>
                <w:bCs/>
                <w:color w:val="000000" w:themeColor="text1"/>
                <w:kern w:val="0"/>
                <w:sz w:val="22"/>
                <w:szCs w:val="22"/>
              </w:rPr>
            </w:pPr>
            <w:r w:rsidRPr="00CA7C6E">
              <w:rPr>
                <w:rFonts w:ascii="仿宋_GB2312" w:eastAsia="仿宋_GB2312" w:hint="eastAsia"/>
                <w:b/>
                <w:bCs/>
                <w:color w:val="000000" w:themeColor="text1"/>
                <w:sz w:val="22"/>
                <w:szCs w:val="22"/>
              </w:rPr>
              <w:br w:type="page"/>
              <w:t>（四）</w:t>
            </w:r>
            <w:r w:rsidRPr="00CA7C6E">
              <w:rPr>
                <w:rFonts w:ascii="仿宋_GB2312" w:eastAsia="仿宋_GB2312" w:hAnsi="宋体" w:cs="宋体" w:hint="eastAsia"/>
                <w:b/>
                <w:bCs/>
                <w:color w:val="000000" w:themeColor="text1"/>
                <w:kern w:val="0"/>
                <w:sz w:val="22"/>
                <w:szCs w:val="22"/>
              </w:rPr>
              <w:t>优质生源基地建设</w:t>
            </w:r>
          </w:p>
          <w:p w:rsidR="00506C63" w:rsidRPr="00CA7C6E" w:rsidRDefault="00506C63" w:rsidP="00956A9E">
            <w:pPr>
              <w:widowControl/>
              <w:jc w:val="center"/>
              <w:rPr>
                <w:rFonts w:ascii="仿宋_GB2312" w:eastAsia="仿宋_GB2312" w:hAnsi="宋体" w:cs="宋体"/>
                <w:b/>
                <w:bCs/>
                <w:color w:val="000000" w:themeColor="text1"/>
                <w:kern w:val="0"/>
                <w:sz w:val="22"/>
                <w:szCs w:val="22"/>
              </w:rPr>
            </w:pPr>
            <w:r w:rsidRPr="00CA7C6E">
              <w:rPr>
                <w:rFonts w:ascii="仿宋_GB2312" w:eastAsia="仿宋_GB2312" w:hAnsi="宋体" w:cs="宋体" w:hint="eastAsia"/>
                <w:b/>
                <w:bCs/>
                <w:color w:val="000000" w:themeColor="text1"/>
                <w:kern w:val="0"/>
                <w:sz w:val="22"/>
                <w:szCs w:val="22"/>
              </w:rPr>
              <w:t>（</w:t>
            </w:r>
            <w:r w:rsidRPr="00CA7C6E">
              <w:rPr>
                <w:rFonts w:ascii="仿宋_GB2312" w:eastAsia="仿宋_GB2312" w:hAnsi="宋体" w:cs="宋体"/>
                <w:b/>
                <w:bCs/>
                <w:color w:val="000000" w:themeColor="text1"/>
                <w:kern w:val="0"/>
                <w:sz w:val="22"/>
                <w:szCs w:val="22"/>
              </w:rPr>
              <w:t>18</w:t>
            </w:r>
            <w:r w:rsidRPr="00CA7C6E">
              <w:rPr>
                <w:rFonts w:ascii="仿宋_GB2312" w:eastAsia="仿宋_GB2312" w:hAnsi="宋体" w:cs="宋体" w:hint="eastAsia"/>
                <w:b/>
                <w:bCs/>
                <w:color w:val="000000" w:themeColor="text1"/>
                <w:kern w:val="0"/>
                <w:sz w:val="22"/>
                <w:szCs w:val="22"/>
              </w:rPr>
              <w:t>分）</w:t>
            </w:r>
          </w:p>
        </w:tc>
        <w:tc>
          <w:tcPr>
            <w:tcW w:w="840" w:type="dxa"/>
            <w:shd w:val="clear" w:color="auto" w:fill="auto"/>
            <w:vAlign w:val="center"/>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1</w:t>
            </w:r>
            <w:r w:rsidRPr="00CA7C6E">
              <w:rPr>
                <w:rFonts w:ascii="仿宋_GB2312" w:eastAsia="仿宋_GB2312" w:hAnsi="宋体" w:cs="宋体"/>
                <w:color w:val="000000" w:themeColor="text1"/>
                <w:kern w:val="0"/>
                <w:sz w:val="22"/>
                <w:szCs w:val="22"/>
              </w:rPr>
              <w:t>1</w:t>
            </w:r>
          </w:p>
        </w:tc>
        <w:tc>
          <w:tcPr>
            <w:tcW w:w="1078" w:type="dxa"/>
            <w:shd w:val="clear" w:color="auto" w:fill="auto"/>
            <w:vAlign w:val="center"/>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6分</w:t>
            </w:r>
          </w:p>
        </w:tc>
        <w:tc>
          <w:tcPr>
            <w:tcW w:w="4017" w:type="dxa"/>
            <w:shd w:val="clear" w:color="auto" w:fill="auto"/>
            <w:vAlign w:val="center"/>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教学单位切实推动负责片区优质生源基地增设工作。</w:t>
            </w:r>
          </w:p>
        </w:tc>
        <w:tc>
          <w:tcPr>
            <w:tcW w:w="6254" w:type="dxa"/>
            <w:shd w:val="clear" w:color="auto" w:fill="auto"/>
            <w:vAlign w:val="center"/>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教学单位推动负责片区优质生源基地增设工作，与学校签订共建协议并挂牌成功，每增设一所计算2分，不超过6分。</w:t>
            </w:r>
          </w:p>
        </w:tc>
      </w:tr>
      <w:tr w:rsidR="00506C63" w:rsidRPr="00CA7C6E" w:rsidTr="00956A9E">
        <w:trPr>
          <w:trHeight w:val="647"/>
          <w:jc w:val="center"/>
        </w:trPr>
        <w:tc>
          <w:tcPr>
            <w:tcW w:w="2053" w:type="dxa"/>
            <w:vMerge/>
            <w:shd w:val="clear" w:color="auto" w:fill="auto"/>
            <w:vAlign w:val="center"/>
          </w:tcPr>
          <w:p w:rsidR="00506C63" w:rsidRPr="00CA7C6E" w:rsidRDefault="00506C63" w:rsidP="00956A9E">
            <w:pPr>
              <w:widowControl/>
              <w:jc w:val="center"/>
              <w:rPr>
                <w:rFonts w:ascii="仿宋_GB2312" w:eastAsia="仿宋_GB2312"/>
                <w:b/>
                <w:bCs/>
                <w:color w:val="000000" w:themeColor="text1"/>
                <w:sz w:val="22"/>
                <w:szCs w:val="22"/>
              </w:rPr>
            </w:pPr>
          </w:p>
        </w:tc>
        <w:tc>
          <w:tcPr>
            <w:tcW w:w="840" w:type="dxa"/>
            <w:shd w:val="clear" w:color="auto" w:fill="auto"/>
            <w:vAlign w:val="center"/>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1</w:t>
            </w:r>
            <w:r w:rsidRPr="00CA7C6E">
              <w:rPr>
                <w:rFonts w:ascii="仿宋_GB2312" w:eastAsia="仿宋_GB2312" w:hAnsi="宋体" w:cs="宋体"/>
                <w:color w:val="000000" w:themeColor="text1"/>
                <w:kern w:val="0"/>
                <w:sz w:val="22"/>
                <w:szCs w:val="22"/>
              </w:rPr>
              <w:t>2</w:t>
            </w:r>
          </w:p>
        </w:tc>
        <w:tc>
          <w:tcPr>
            <w:tcW w:w="1078" w:type="dxa"/>
            <w:shd w:val="clear" w:color="auto" w:fill="auto"/>
            <w:vAlign w:val="center"/>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4分</w:t>
            </w:r>
          </w:p>
        </w:tc>
        <w:tc>
          <w:tcPr>
            <w:tcW w:w="4017" w:type="dxa"/>
            <w:shd w:val="clear" w:color="auto" w:fill="auto"/>
            <w:vAlign w:val="center"/>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教学单位建立健全优质生源基地建设管理工作机制，建设管理档案齐全。</w:t>
            </w:r>
          </w:p>
        </w:tc>
        <w:tc>
          <w:tcPr>
            <w:tcW w:w="6254" w:type="dxa"/>
            <w:shd w:val="clear" w:color="auto" w:fill="auto"/>
            <w:vAlign w:val="center"/>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教学单位优质生源基地建设管理工作机制健全，机构完善、职责</w:t>
            </w:r>
            <w:r w:rsidRPr="00CA7C6E">
              <w:rPr>
                <w:rFonts w:ascii="仿宋_GB2312" w:eastAsia="仿宋_GB2312" w:hAnsi="宋体" w:cs="宋体"/>
                <w:color w:val="000000" w:themeColor="text1"/>
                <w:kern w:val="0"/>
                <w:sz w:val="22"/>
                <w:szCs w:val="22"/>
              </w:rPr>
              <w:t>明确</w:t>
            </w:r>
            <w:r w:rsidRPr="00CA7C6E">
              <w:rPr>
                <w:rFonts w:ascii="仿宋_GB2312" w:eastAsia="仿宋_GB2312" w:hAnsi="宋体" w:cs="宋体" w:hint="eastAsia"/>
                <w:color w:val="000000" w:themeColor="text1"/>
                <w:kern w:val="0"/>
                <w:sz w:val="22"/>
                <w:szCs w:val="22"/>
              </w:rPr>
              <w:t>、运转高效，得2分。建设管理档案齐全，得2分；档案不齐全的不得分。</w:t>
            </w:r>
          </w:p>
        </w:tc>
      </w:tr>
      <w:tr w:rsidR="00506C63" w:rsidRPr="00CA7C6E" w:rsidTr="00956A9E">
        <w:trPr>
          <w:trHeight w:val="647"/>
          <w:jc w:val="center"/>
        </w:trPr>
        <w:tc>
          <w:tcPr>
            <w:tcW w:w="2053" w:type="dxa"/>
            <w:vMerge/>
            <w:shd w:val="clear" w:color="auto" w:fill="auto"/>
            <w:vAlign w:val="center"/>
          </w:tcPr>
          <w:p w:rsidR="00506C63" w:rsidRPr="00CA7C6E" w:rsidRDefault="00506C63" w:rsidP="00956A9E">
            <w:pPr>
              <w:widowControl/>
              <w:jc w:val="center"/>
              <w:rPr>
                <w:rFonts w:ascii="仿宋_GB2312" w:eastAsia="仿宋_GB2312"/>
                <w:b/>
                <w:bCs/>
                <w:color w:val="000000" w:themeColor="text1"/>
                <w:sz w:val="22"/>
                <w:szCs w:val="22"/>
              </w:rPr>
            </w:pPr>
          </w:p>
        </w:tc>
        <w:tc>
          <w:tcPr>
            <w:tcW w:w="840" w:type="dxa"/>
            <w:shd w:val="clear" w:color="auto" w:fill="auto"/>
            <w:vAlign w:val="center"/>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1</w:t>
            </w:r>
            <w:r w:rsidRPr="00CA7C6E">
              <w:rPr>
                <w:rFonts w:ascii="仿宋_GB2312" w:eastAsia="仿宋_GB2312" w:hAnsi="宋体" w:cs="宋体"/>
                <w:color w:val="000000" w:themeColor="text1"/>
                <w:kern w:val="0"/>
                <w:sz w:val="22"/>
                <w:szCs w:val="22"/>
              </w:rPr>
              <w:t>3</w:t>
            </w:r>
          </w:p>
        </w:tc>
        <w:tc>
          <w:tcPr>
            <w:tcW w:w="1078" w:type="dxa"/>
            <w:shd w:val="clear" w:color="auto" w:fill="auto"/>
            <w:vAlign w:val="center"/>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color w:val="000000" w:themeColor="text1"/>
                <w:kern w:val="0"/>
                <w:sz w:val="22"/>
                <w:szCs w:val="22"/>
              </w:rPr>
              <w:t>8</w:t>
            </w:r>
            <w:r w:rsidRPr="00CA7C6E">
              <w:rPr>
                <w:rFonts w:ascii="仿宋_GB2312" w:eastAsia="仿宋_GB2312" w:hAnsi="宋体" w:cs="宋体" w:hint="eastAsia"/>
                <w:color w:val="000000" w:themeColor="text1"/>
                <w:kern w:val="0"/>
                <w:sz w:val="22"/>
                <w:szCs w:val="22"/>
              </w:rPr>
              <w:t>分</w:t>
            </w:r>
          </w:p>
        </w:tc>
        <w:tc>
          <w:tcPr>
            <w:tcW w:w="4017" w:type="dxa"/>
            <w:shd w:val="clear" w:color="auto" w:fill="auto"/>
            <w:vAlign w:val="center"/>
          </w:tcPr>
          <w:p w:rsidR="00506C63" w:rsidRPr="00CA7C6E" w:rsidRDefault="00506C63" w:rsidP="00956A9E">
            <w:pPr>
              <w:widowControl/>
              <w:rPr>
                <w:rFonts w:ascii="仿宋_GB2312" w:eastAsia="仿宋_GB2312" w:hAnsi="Calibri"/>
                <w:color w:val="000000" w:themeColor="text1"/>
                <w:sz w:val="22"/>
                <w:szCs w:val="22"/>
              </w:rPr>
            </w:pPr>
            <w:bookmarkStart w:id="7" w:name="_Hlk28477219"/>
            <w:r w:rsidRPr="00CA7C6E">
              <w:rPr>
                <w:rFonts w:ascii="仿宋_GB2312" w:eastAsia="仿宋_GB2312" w:hAnsi="Calibri" w:hint="eastAsia"/>
                <w:color w:val="000000" w:themeColor="text1"/>
                <w:sz w:val="22"/>
                <w:szCs w:val="22"/>
              </w:rPr>
              <w:t>教学单位与负责片区优质生源基地加强联系，开展形式多样、内容丰富的合作交流活动。</w:t>
            </w:r>
            <w:bookmarkEnd w:id="7"/>
          </w:p>
        </w:tc>
        <w:tc>
          <w:tcPr>
            <w:tcW w:w="6254" w:type="dxa"/>
            <w:shd w:val="clear" w:color="auto" w:fill="auto"/>
            <w:vAlign w:val="center"/>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教学单位与负责片区优质生源基地开展各类合作交流，年度内每项计算2分，不超过</w:t>
            </w:r>
            <w:r w:rsidRPr="00CA7C6E">
              <w:rPr>
                <w:rFonts w:ascii="仿宋_GB2312" w:eastAsia="仿宋_GB2312" w:hAnsi="宋体" w:cs="宋体"/>
                <w:color w:val="000000" w:themeColor="text1"/>
                <w:kern w:val="0"/>
                <w:sz w:val="22"/>
                <w:szCs w:val="22"/>
              </w:rPr>
              <w:t>8</w:t>
            </w:r>
            <w:r w:rsidRPr="00CA7C6E">
              <w:rPr>
                <w:rFonts w:ascii="仿宋_GB2312" w:eastAsia="仿宋_GB2312" w:hAnsi="宋体" w:cs="宋体" w:hint="eastAsia"/>
                <w:color w:val="000000" w:themeColor="text1"/>
                <w:kern w:val="0"/>
                <w:sz w:val="22"/>
                <w:szCs w:val="22"/>
              </w:rPr>
              <w:t>分。</w:t>
            </w:r>
          </w:p>
        </w:tc>
      </w:tr>
      <w:tr w:rsidR="00506C63" w:rsidRPr="00CA7C6E" w:rsidTr="00956A9E">
        <w:trPr>
          <w:trHeight w:val="810"/>
          <w:jc w:val="center"/>
        </w:trPr>
        <w:tc>
          <w:tcPr>
            <w:tcW w:w="2053" w:type="dxa"/>
            <w:vAlign w:val="center"/>
          </w:tcPr>
          <w:p w:rsidR="00506C63" w:rsidRPr="00CA7C6E" w:rsidRDefault="00506C63" w:rsidP="00956A9E">
            <w:pPr>
              <w:widowControl/>
              <w:jc w:val="center"/>
              <w:rPr>
                <w:rFonts w:ascii="仿宋_GB2312" w:eastAsia="仿宋_GB2312" w:hAnsi="宋体" w:cs="宋体"/>
                <w:b/>
                <w:bCs/>
                <w:color w:val="000000" w:themeColor="text1"/>
                <w:kern w:val="0"/>
                <w:sz w:val="22"/>
                <w:szCs w:val="22"/>
              </w:rPr>
            </w:pPr>
            <w:r w:rsidRPr="00CA7C6E">
              <w:rPr>
                <w:rFonts w:ascii="仿宋_GB2312" w:eastAsia="仿宋_GB2312" w:hAnsi="宋体" w:cs="宋体" w:hint="eastAsia"/>
                <w:b/>
                <w:bCs/>
                <w:color w:val="000000" w:themeColor="text1"/>
                <w:kern w:val="0"/>
                <w:sz w:val="22"/>
                <w:szCs w:val="22"/>
              </w:rPr>
              <w:t>（五）工作实绩</w:t>
            </w:r>
          </w:p>
          <w:p w:rsidR="00506C63" w:rsidRPr="00CA7C6E" w:rsidRDefault="00506C63" w:rsidP="00956A9E">
            <w:pPr>
              <w:widowControl/>
              <w:jc w:val="center"/>
              <w:rPr>
                <w:rFonts w:ascii="仿宋_GB2312" w:eastAsia="仿宋_GB2312" w:hAnsi="宋体" w:cs="宋体"/>
                <w:b/>
                <w:bCs/>
                <w:color w:val="000000" w:themeColor="text1"/>
                <w:kern w:val="0"/>
                <w:sz w:val="22"/>
                <w:szCs w:val="22"/>
              </w:rPr>
            </w:pPr>
            <w:r w:rsidRPr="00CA7C6E">
              <w:rPr>
                <w:rFonts w:ascii="仿宋_GB2312" w:eastAsia="仿宋_GB2312" w:hAnsi="宋体" w:cs="宋体" w:hint="eastAsia"/>
                <w:b/>
                <w:bCs/>
                <w:color w:val="000000" w:themeColor="text1"/>
                <w:kern w:val="0"/>
                <w:sz w:val="22"/>
                <w:szCs w:val="22"/>
              </w:rPr>
              <w:t>（</w:t>
            </w:r>
            <w:r w:rsidRPr="00CA7C6E">
              <w:rPr>
                <w:rFonts w:ascii="仿宋_GB2312" w:eastAsia="仿宋_GB2312" w:hAnsi="宋体" w:cs="宋体"/>
                <w:b/>
                <w:bCs/>
                <w:color w:val="000000" w:themeColor="text1"/>
                <w:kern w:val="0"/>
                <w:sz w:val="22"/>
                <w:szCs w:val="22"/>
              </w:rPr>
              <w:t>34</w:t>
            </w:r>
            <w:r w:rsidRPr="00CA7C6E">
              <w:rPr>
                <w:rFonts w:ascii="仿宋_GB2312" w:eastAsia="仿宋_GB2312" w:hAnsi="宋体" w:cs="宋体" w:hint="eastAsia"/>
                <w:b/>
                <w:bCs/>
                <w:color w:val="000000" w:themeColor="text1"/>
                <w:kern w:val="0"/>
                <w:sz w:val="22"/>
                <w:szCs w:val="22"/>
              </w:rPr>
              <w:t>分）</w:t>
            </w:r>
          </w:p>
        </w:tc>
        <w:tc>
          <w:tcPr>
            <w:tcW w:w="840" w:type="dxa"/>
            <w:shd w:val="clear" w:color="auto" w:fill="auto"/>
            <w:vAlign w:val="center"/>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color w:val="000000" w:themeColor="text1"/>
                <w:kern w:val="0"/>
                <w:sz w:val="22"/>
                <w:szCs w:val="22"/>
              </w:rPr>
              <w:t>14</w:t>
            </w:r>
          </w:p>
        </w:tc>
        <w:tc>
          <w:tcPr>
            <w:tcW w:w="1078" w:type="dxa"/>
            <w:shd w:val="clear" w:color="auto" w:fill="auto"/>
            <w:vAlign w:val="center"/>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color w:val="000000" w:themeColor="text1"/>
                <w:kern w:val="0"/>
                <w:sz w:val="22"/>
                <w:szCs w:val="22"/>
              </w:rPr>
              <w:t>8</w:t>
            </w:r>
            <w:r w:rsidRPr="00CA7C6E">
              <w:rPr>
                <w:rFonts w:ascii="仿宋_GB2312" w:eastAsia="仿宋_GB2312" w:hAnsi="宋体" w:cs="宋体" w:hint="eastAsia"/>
                <w:color w:val="000000" w:themeColor="text1"/>
                <w:kern w:val="0"/>
                <w:sz w:val="22"/>
                <w:szCs w:val="22"/>
              </w:rPr>
              <w:t>分</w:t>
            </w:r>
          </w:p>
        </w:tc>
        <w:tc>
          <w:tcPr>
            <w:tcW w:w="4017" w:type="dxa"/>
            <w:shd w:val="clear" w:color="auto" w:fill="auto"/>
            <w:vAlign w:val="center"/>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教学单位负责片区安徽省本科一批高分段考生录取情况。</w:t>
            </w:r>
          </w:p>
        </w:tc>
        <w:tc>
          <w:tcPr>
            <w:tcW w:w="6254" w:type="dxa"/>
            <w:shd w:val="clear" w:color="auto" w:fill="auto"/>
            <w:vAlign w:val="center"/>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hint="eastAsia"/>
                <w:color w:val="000000" w:themeColor="text1"/>
                <w:sz w:val="22"/>
                <w:szCs w:val="22"/>
                <w:shd w:val="clear" w:color="auto" w:fill="FFFFFF"/>
              </w:rPr>
              <w:t>依据</w:t>
            </w:r>
            <w:r w:rsidRPr="00CA7C6E">
              <w:rPr>
                <w:rFonts w:ascii="仿宋_GB2312" w:eastAsia="仿宋_GB2312" w:hAnsi="宋体"/>
                <w:color w:val="000000" w:themeColor="text1"/>
                <w:sz w:val="22"/>
                <w:szCs w:val="22"/>
                <w:shd w:val="clear" w:color="auto" w:fill="FFFFFF"/>
              </w:rPr>
              <w:t>安徽省本科第一批次录取</w:t>
            </w:r>
            <w:r w:rsidRPr="00CA7C6E">
              <w:rPr>
                <w:rFonts w:ascii="仿宋_GB2312" w:eastAsia="仿宋_GB2312" w:hAnsi="宋体" w:hint="eastAsia"/>
                <w:color w:val="000000" w:themeColor="text1"/>
                <w:sz w:val="22"/>
                <w:szCs w:val="22"/>
                <w:shd w:val="clear" w:color="auto" w:fill="FFFFFF"/>
              </w:rPr>
              <w:t>结果</w:t>
            </w:r>
            <w:r w:rsidRPr="00CA7C6E">
              <w:rPr>
                <w:rFonts w:ascii="仿宋_GB2312" w:eastAsia="仿宋_GB2312" w:hAnsi="宋体"/>
                <w:color w:val="000000" w:themeColor="text1"/>
                <w:sz w:val="22"/>
                <w:szCs w:val="22"/>
                <w:shd w:val="clear" w:color="auto" w:fill="FFFFFF"/>
              </w:rPr>
              <w:t>，</w:t>
            </w:r>
            <w:r w:rsidRPr="00CA7C6E">
              <w:rPr>
                <w:rFonts w:ascii="仿宋_GB2312" w:eastAsia="仿宋_GB2312" w:hAnsi="宋体" w:hint="eastAsia"/>
                <w:color w:val="000000" w:themeColor="text1"/>
                <w:sz w:val="22"/>
                <w:szCs w:val="22"/>
                <w:shd w:val="clear" w:color="auto" w:fill="FFFFFF"/>
              </w:rPr>
              <w:t>按投档</w:t>
            </w:r>
            <w:r w:rsidRPr="00CA7C6E">
              <w:rPr>
                <w:rFonts w:ascii="仿宋_GB2312" w:eastAsia="仿宋_GB2312" w:hAnsi="宋体"/>
                <w:color w:val="000000" w:themeColor="text1"/>
                <w:sz w:val="22"/>
                <w:szCs w:val="22"/>
                <w:shd w:val="clear" w:color="auto" w:fill="FFFFFF"/>
              </w:rPr>
              <w:t>分数</w:t>
            </w:r>
            <w:r w:rsidRPr="00CA7C6E">
              <w:rPr>
                <w:rFonts w:ascii="仿宋_GB2312" w:eastAsia="仿宋_GB2312" w:hAnsi="宋体" w:hint="eastAsia"/>
                <w:color w:val="000000" w:themeColor="text1"/>
                <w:sz w:val="22"/>
                <w:szCs w:val="22"/>
                <w:shd w:val="clear" w:color="auto" w:fill="FFFFFF"/>
              </w:rPr>
              <w:t>从</w:t>
            </w:r>
            <w:r w:rsidRPr="00CA7C6E">
              <w:rPr>
                <w:rFonts w:ascii="仿宋_GB2312" w:eastAsia="仿宋_GB2312" w:hAnsi="宋体"/>
                <w:color w:val="000000" w:themeColor="text1"/>
                <w:sz w:val="22"/>
                <w:szCs w:val="22"/>
                <w:shd w:val="clear" w:color="auto" w:fill="FFFFFF"/>
              </w:rPr>
              <w:t>高到低</w:t>
            </w:r>
            <w:r w:rsidRPr="00CA7C6E">
              <w:rPr>
                <w:rFonts w:ascii="仿宋_GB2312" w:eastAsia="仿宋_GB2312" w:hAnsi="宋体" w:hint="eastAsia"/>
                <w:color w:val="000000" w:themeColor="text1"/>
                <w:sz w:val="22"/>
                <w:szCs w:val="22"/>
                <w:shd w:val="clear" w:color="auto" w:fill="FFFFFF"/>
              </w:rPr>
              <w:t>进行</w:t>
            </w:r>
            <w:r w:rsidRPr="00CA7C6E">
              <w:rPr>
                <w:rFonts w:ascii="仿宋_GB2312" w:eastAsia="仿宋_GB2312" w:hAnsi="宋体"/>
                <w:color w:val="000000" w:themeColor="text1"/>
                <w:sz w:val="22"/>
                <w:szCs w:val="22"/>
                <w:shd w:val="clear" w:color="auto" w:fill="FFFFFF"/>
              </w:rPr>
              <w:t>排序</w:t>
            </w:r>
            <w:r w:rsidRPr="00CA7C6E">
              <w:rPr>
                <w:rFonts w:ascii="仿宋_GB2312" w:eastAsia="仿宋_GB2312" w:hAnsi="宋体" w:hint="eastAsia"/>
                <w:color w:val="000000" w:themeColor="text1"/>
                <w:sz w:val="22"/>
                <w:szCs w:val="22"/>
                <w:shd w:val="clear" w:color="auto" w:fill="FFFFFF"/>
              </w:rPr>
              <w:t>（</w:t>
            </w:r>
            <w:r w:rsidRPr="00CA7C6E">
              <w:rPr>
                <w:rFonts w:ascii="仿宋_GB2312" w:eastAsia="仿宋_GB2312" w:hAnsi="宋体"/>
                <w:color w:val="000000" w:themeColor="text1"/>
                <w:sz w:val="22"/>
                <w:szCs w:val="22"/>
                <w:shd w:val="clear" w:color="auto" w:fill="FFFFFF"/>
              </w:rPr>
              <w:t>文理科</w:t>
            </w:r>
            <w:r w:rsidRPr="00CA7C6E">
              <w:rPr>
                <w:rFonts w:ascii="仿宋_GB2312" w:eastAsia="仿宋_GB2312" w:hAnsi="宋体" w:hint="eastAsia"/>
                <w:color w:val="000000" w:themeColor="text1"/>
                <w:sz w:val="22"/>
                <w:szCs w:val="22"/>
                <w:shd w:val="clear" w:color="auto" w:fill="FFFFFF"/>
              </w:rPr>
              <w:t>分开统计）</w:t>
            </w:r>
            <w:r w:rsidRPr="00CA7C6E">
              <w:rPr>
                <w:rFonts w:ascii="仿宋_GB2312" w:eastAsia="仿宋_GB2312" w:hAnsi="宋体"/>
                <w:color w:val="000000" w:themeColor="text1"/>
                <w:sz w:val="22"/>
                <w:szCs w:val="22"/>
                <w:shd w:val="clear" w:color="auto" w:fill="FFFFFF"/>
              </w:rPr>
              <w:t>，</w:t>
            </w:r>
            <w:r w:rsidRPr="00CA7C6E">
              <w:rPr>
                <w:rFonts w:ascii="仿宋_GB2312" w:eastAsia="仿宋_GB2312" w:hAnsi="宋体" w:hint="eastAsia"/>
                <w:color w:val="000000" w:themeColor="text1"/>
                <w:sz w:val="22"/>
                <w:szCs w:val="22"/>
                <w:shd w:val="clear" w:color="auto" w:fill="FFFFFF"/>
              </w:rPr>
              <w:t>高考总分前20%的确定为高分段考生。将各教学单位负责片区录取的高分段</w:t>
            </w:r>
            <w:r w:rsidRPr="00CA7C6E">
              <w:rPr>
                <w:rFonts w:ascii="仿宋_GB2312" w:eastAsia="仿宋_GB2312" w:hAnsi="宋体"/>
                <w:color w:val="000000" w:themeColor="text1"/>
                <w:sz w:val="22"/>
                <w:szCs w:val="22"/>
                <w:shd w:val="clear" w:color="auto" w:fill="FFFFFF"/>
              </w:rPr>
              <w:t>考生</w:t>
            </w:r>
            <w:r w:rsidRPr="00CA7C6E">
              <w:rPr>
                <w:rFonts w:ascii="仿宋_GB2312" w:eastAsia="仿宋_GB2312" w:hAnsi="宋体" w:hint="eastAsia"/>
                <w:color w:val="000000" w:themeColor="text1"/>
                <w:sz w:val="22"/>
                <w:szCs w:val="22"/>
                <w:shd w:val="clear" w:color="auto" w:fill="FFFFFF"/>
              </w:rPr>
              <w:t>人数从高到低进行排序，位居前三名的教学单位分别</w:t>
            </w:r>
            <w:r w:rsidRPr="00CA7C6E">
              <w:rPr>
                <w:rFonts w:ascii="仿宋_GB2312" w:eastAsia="仿宋_GB2312" w:hAnsi="宋体" w:cs="宋体" w:hint="eastAsia"/>
                <w:color w:val="000000" w:themeColor="text1"/>
                <w:kern w:val="0"/>
                <w:sz w:val="22"/>
                <w:szCs w:val="22"/>
              </w:rPr>
              <w:t>得</w:t>
            </w:r>
            <w:r w:rsidRPr="00CA7C6E">
              <w:rPr>
                <w:rFonts w:ascii="仿宋_GB2312" w:eastAsia="仿宋_GB2312" w:hAnsi="宋体" w:cs="宋体"/>
                <w:color w:val="000000" w:themeColor="text1"/>
                <w:kern w:val="0"/>
                <w:sz w:val="22"/>
                <w:szCs w:val="22"/>
              </w:rPr>
              <w:t>8</w:t>
            </w:r>
            <w:r w:rsidRPr="00CA7C6E">
              <w:rPr>
                <w:rFonts w:ascii="仿宋_GB2312" w:eastAsia="仿宋_GB2312" w:hAnsi="宋体" w:cs="宋体" w:hint="eastAsia"/>
                <w:color w:val="000000" w:themeColor="text1"/>
                <w:kern w:val="0"/>
                <w:sz w:val="22"/>
                <w:szCs w:val="22"/>
              </w:rPr>
              <w:t>分、</w:t>
            </w:r>
            <w:r w:rsidRPr="00CA7C6E">
              <w:rPr>
                <w:rFonts w:ascii="仿宋_GB2312" w:eastAsia="仿宋_GB2312" w:hAnsi="宋体" w:cs="宋体"/>
                <w:color w:val="000000" w:themeColor="text1"/>
                <w:kern w:val="0"/>
                <w:sz w:val="22"/>
                <w:szCs w:val="22"/>
              </w:rPr>
              <w:t>6</w:t>
            </w:r>
            <w:r w:rsidRPr="00CA7C6E">
              <w:rPr>
                <w:rFonts w:ascii="仿宋_GB2312" w:eastAsia="仿宋_GB2312" w:hAnsi="宋体" w:cs="宋体" w:hint="eastAsia"/>
                <w:color w:val="000000" w:themeColor="text1"/>
                <w:kern w:val="0"/>
                <w:sz w:val="22"/>
                <w:szCs w:val="22"/>
              </w:rPr>
              <w:t>分和</w:t>
            </w:r>
            <w:r w:rsidRPr="00CA7C6E">
              <w:rPr>
                <w:rFonts w:ascii="仿宋_GB2312" w:eastAsia="仿宋_GB2312" w:hAnsi="宋体" w:cs="宋体"/>
                <w:color w:val="000000" w:themeColor="text1"/>
                <w:kern w:val="0"/>
                <w:sz w:val="22"/>
                <w:szCs w:val="22"/>
              </w:rPr>
              <w:t>4</w:t>
            </w:r>
            <w:r w:rsidRPr="00CA7C6E">
              <w:rPr>
                <w:rFonts w:ascii="仿宋_GB2312" w:eastAsia="仿宋_GB2312" w:hAnsi="宋体" w:cs="宋体" w:hint="eastAsia"/>
                <w:color w:val="000000" w:themeColor="text1"/>
                <w:kern w:val="0"/>
                <w:sz w:val="22"/>
                <w:szCs w:val="22"/>
              </w:rPr>
              <w:t>分；位于后三名的教学单位不得分；其余教学单位得2分。负责合肥地区招生宣传工作的教学单位人数减半计算。</w:t>
            </w:r>
          </w:p>
        </w:tc>
      </w:tr>
    </w:tbl>
    <w:p w:rsidR="00506C63" w:rsidRDefault="00506C63" w:rsidP="00506C63">
      <w:pPr>
        <w:rPr>
          <w:color w:val="000000" w:themeColor="text1"/>
        </w:rPr>
      </w:pPr>
      <w:r w:rsidRPr="00CA7C6E">
        <w:rPr>
          <w:color w:val="000000" w:themeColor="text1"/>
        </w:rPr>
        <w:br w:type="page"/>
      </w:r>
    </w:p>
    <w:p w:rsidR="00B05E73" w:rsidRPr="00CA7C6E" w:rsidRDefault="00B05E73" w:rsidP="00506C63">
      <w:pPr>
        <w:rPr>
          <w:color w:val="000000" w:themeColor="text1"/>
        </w:rPr>
      </w:pPr>
    </w:p>
    <w:tbl>
      <w:tblPr>
        <w:tblW w:w="14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840"/>
        <w:gridCol w:w="1078"/>
        <w:gridCol w:w="4017"/>
        <w:gridCol w:w="6254"/>
      </w:tblGrid>
      <w:tr w:rsidR="00506C63" w:rsidRPr="00CA7C6E" w:rsidTr="00956A9E">
        <w:trPr>
          <w:trHeight w:val="563"/>
          <w:jc w:val="center"/>
        </w:trPr>
        <w:tc>
          <w:tcPr>
            <w:tcW w:w="20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6C63" w:rsidRPr="00CA7C6E" w:rsidRDefault="00506C63" w:rsidP="00956A9E">
            <w:pPr>
              <w:widowControl/>
              <w:jc w:val="center"/>
              <w:rPr>
                <w:rFonts w:ascii="黑体" w:eastAsia="黑体" w:hAnsi="黑体" w:cs="宋体"/>
                <w:color w:val="000000" w:themeColor="text1"/>
                <w:kern w:val="0"/>
                <w:sz w:val="24"/>
                <w:szCs w:val="24"/>
              </w:rPr>
            </w:pPr>
            <w:r w:rsidRPr="00CA7C6E">
              <w:rPr>
                <w:color w:val="000000" w:themeColor="text1"/>
              </w:rPr>
              <w:br w:type="page"/>
            </w:r>
            <w:r w:rsidRPr="00CA7C6E">
              <w:rPr>
                <w:rFonts w:ascii="黑体" w:eastAsia="黑体" w:hAnsi="黑体" w:cs="宋体" w:hint="eastAsia"/>
                <w:color w:val="000000" w:themeColor="text1"/>
                <w:kern w:val="0"/>
                <w:sz w:val="24"/>
                <w:szCs w:val="24"/>
              </w:rPr>
              <w:t>考评内容</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506C63" w:rsidRPr="00CA7C6E" w:rsidRDefault="00506C63" w:rsidP="00956A9E">
            <w:pPr>
              <w:widowControl/>
              <w:jc w:val="center"/>
              <w:rPr>
                <w:rFonts w:ascii="黑体" w:eastAsia="黑体" w:hAnsi="黑体" w:cs="宋体"/>
                <w:color w:val="000000" w:themeColor="text1"/>
                <w:kern w:val="0"/>
                <w:sz w:val="24"/>
                <w:szCs w:val="24"/>
              </w:rPr>
            </w:pPr>
            <w:r w:rsidRPr="00CA7C6E">
              <w:rPr>
                <w:rFonts w:ascii="黑体" w:eastAsia="黑体" w:hAnsi="黑体" w:cs="宋体" w:hint="eastAsia"/>
                <w:color w:val="000000" w:themeColor="text1"/>
                <w:kern w:val="0"/>
                <w:sz w:val="24"/>
                <w:szCs w:val="24"/>
              </w:rPr>
              <w:t>序号</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rsidR="00506C63" w:rsidRPr="00CA7C6E" w:rsidRDefault="00506C63" w:rsidP="00956A9E">
            <w:pPr>
              <w:widowControl/>
              <w:jc w:val="center"/>
              <w:rPr>
                <w:rFonts w:ascii="黑体" w:eastAsia="黑体" w:hAnsi="黑体" w:cs="宋体"/>
                <w:color w:val="000000" w:themeColor="text1"/>
                <w:kern w:val="0"/>
                <w:sz w:val="24"/>
                <w:szCs w:val="24"/>
              </w:rPr>
            </w:pPr>
            <w:r w:rsidRPr="00CA7C6E">
              <w:rPr>
                <w:rFonts w:ascii="黑体" w:eastAsia="黑体" w:hAnsi="黑体" w:cs="宋体" w:hint="eastAsia"/>
                <w:color w:val="000000" w:themeColor="text1"/>
                <w:kern w:val="0"/>
                <w:sz w:val="24"/>
                <w:szCs w:val="24"/>
              </w:rPr>
              <w:t>分值</w:t>
            </w:r>
          </w:p>
        </w:tc>
        <w:tc>
          <w:tcPr>
            <w:tcW w:w="4017" w:type="dxa"/>
            <w:tcBorders>
              <w:top w:val="single" w:sz="4" w:space="0" w:color="auto"/>
              <w:left w:val="single" w:sz="4" w:space="0" w:color="auto"/>
              <w:bottom w:val="single" w:sz="4" w:space="0" w:color="auto"/>
              <w:right w:val="single" w:sz="4" w:space="0" w:color="auto"/>
            </w:tcBorders>
            <w:shd w:val="clear" w:color="auto" w:fill="auto"/>
            <w:vAlign w:val="center"/>
          </w:tcPr>
          <w:p w:rsidR="00506C63" w:rsidRPr="00CA7C6E" w:rsidRDefault="00506C63" w:rsidP="00956A9E">
            <w:pPr>
              <w:widowControl/>
              <w:jc w:val="center"/>
              <w:rPr>
                <w:rFonts w:ascii="黑体" w:eastAsia="黑体" w:hAnsi="黑体"/>
                <w:color w:val="000000" w:themeColor="text1"/>
                <w:sz w:val="24"/>
                <w:szCs w:val="24"/>
                <w:shd w:val="clear" w:color="auto" w:fill="FFFFFF"/>
              </w:rPr>
            </w:pPr>
            <w:r w:rsidRPr="00CA7C6E">
              <w:rPr>
                <w:rFonts w:ascii="黑体" w:eastAsia="黑体" w:hAnsi="黑体" w:hint="eastAsia"/>
                <w:color w:val="000000" w:themeColor="text1"/>
                <w:sz w:val="24"/>
                <w:szCs w:val="24"/>
                <w:shd w:val="clear" w:color="auto" w:fill="FFFFFF"/>
              </w:rPr>
              <w:t>考评项目</w:t>
            </w:r>
          </w:p>
        </w:tc>
        <w:tc>
          <w:tcPr>
            <w:tcW w:w="6254" w:type="dxa"/>
            <w:tcBorders>
              <w:top w:val="single" w:sz="4" w:space="0" w:color="auto"/>
              <w:left w:val="single" w:sz="4" w:space="0" w:color="auto"/>
              <w:bottom w:val="single" w:sz="4" w:space="0" w:color="auto"/>
              <w:right w:val="single" w:sz="4" w:space="0" w:color="auto"/>
            </w:tcBorders>
            <w:shd w:val="clear" w:color="auto" w:fill="auto"/>
            <w:vAlign w:val="center"/>
          </w:tcPr>
          <w:p w:rsidR="00506C63" w:rsidRPr="00CA7C6E" w:rsidRDefault="00506C63" w:rsidP="00956A9E">
            <w:pPr>
              <w:widowControl/>
              <w:jc w:val="center"/>
              <w:rPr>
                <w:rFonts w:ascii="黑体" w:eastAsia="黑体" w:hAnsi="黑体"/>
                <w:color w:val="000000" w:themeColor="text1"/>
                <w:sz w:val="24"/>
                <w:szCs w:val="24"/>
                <w:shd w:val="clear" w:color="auto" w:fill="FFFFFF"/>
              </w:rPr>
            </w:pPr>
            <w:r w:rsidRPr="00CA7C6E">
              <w:rPr>
                <w:rFonts w:ascii="黑体" w:eastAsia="黑体" w:hAnsi="黑体" w:hint="eastAsia"/>
                <w:color w:val="000000" w:themeColor="text1"/>
                <w:sz w:val="24"/>
                <w:szCs w:val="24"/>
                <w:shd w:val="clear" w:color="auto" w:fill="FFFFFF"/>
              </w:rPr>
              <w:t>分值标准</w:t>
            </w:r>
          </w:p>
        </w:tc>
      </w:tr>
      <w:tr w:rsidR="00506C63" w:rsidRPr="00CA7C6E" w:rsidTr="00956A9E">
        <w:trPr>
          <w:trHeight w:val="810"/>
          <w:jc w:val="center"/>
        </w:trPr>
        <w:tc>
          <w:tcPr>
            <w:tcW w:w="2053" w:type="dxa"/>
            <w:vMerge w:val="restart"/>
            <w:vAlign w:val="center"/>
          </w:tcPr>
          <w:p w:rsidR="00506C63" w:rsidRPr="00CA7C6E" w:rsidRDefault="00506C63" w:rsidP="00956A9E">
            <w:pPr>
              <w:widowControl/>
              <w:jc w:val="center"/>
              <w:rPr>
                <w:rFonts w:ascii="仿宋_GB2312" w:eastAsia="仿宋_GB2312" w:hAnsi="宋体" w:cs="宋体"/>
                <w:b/>
                <w:bCs/>
                <w:color w:val="000000" w:themeColor="text1"/>
                <w:kern w:val="0"/>
                <w:sz w:val="22"/>
                <w:szCs w:val="22"/>
              </w:rPr>
            </w:pPr>
            <w:r w:rsidRPr="00CA7C6E">
              <w:rPr>
                <w:rFonts w:ascii="仿宋_GB2312" w:eastAsia="仿宋_GB2312" w:hAnsi="宋体" w:cs="宋体" w:hint="eastAsia"/>
                <w:b/>
                <w:bCs/>
                <w:color w:val="000000" w:themeColor="text1"/>
                <w:kern w:val="0"/>
                <w:sz w:val="22"/>
                <w:szCs w:val="22"/>
              </w:rPr>
              <w:t>（五）工作实绩</w:t>
            </w:r>
          </w:p>
          <w:p w:rsidR="00506C63" w:rsidRPr="00CA7C6E" w:rsidRDefault="00506C63" w:rsidP="00956A9E">
            <w:pPr>
              <w:widowControl/>
              <w:jc w:val="center"/>
              <w:rPr>
                <w:rFonts w:ascii="仿宋_GB2312" w:eastAsia="仿宋_GB2312" w:hAnsi="宋体" w:cs="宋体"/>
                <w:b/>
                <w:bCs/>
                <w:color w:val="000000" w:themeColor="text1"/>
                <w:kern w:val="0"/>
                <w:sz w:val="22"/>
                <w:szCs w:val="22"/>
              </w:rPr>
            </w:pPr>
            <w:r w:rsidRPr="00CA7C6E">
              <w:rPr>
                <w:rFonts w:ascii="仿宋_GB2312" w:eastAsia="仿宋_GB2312" w:hAnsi="宋体" w:cs="宋体" w:hint="eastAsia"/>
                <w:b/>
                <w:bCs/>
                <w:color w:val="000000" w:themeColor="text1"/>
                <w:kern w:val="0"/>
                <w:sz w:val="22"/>
                <w:szCs w:val="22"/>
              </w:rPr>
              <w:t>（</w:t>
            </w:r>
            <w:r w:rsidRPr="00CA7C6E">
              <w:rPr>
                <w:rFonts w:ascii="仿宋_GB2312" w:eastAsia="仿宋_GB2312" w:hAnsi="宋体" w:cs="宋体"/>
                <w:b/>
                <w:bCs/>
                <w:color w:val="000000" w:themeColor="text1"/>
                <w:kern w:val="0"/>
                <w:sz w:val="22"/>
                <w:szCs w:val="22"/>
              </w:rPr>
              <w:t>34</w:t>
            </w:r>
            <w:r w:rsidRPr="00CA7C6E">
              <w:rPr>
                <w:rFonts w:ascii="仿宋_GB2312" w:eastAsia="仿宋_GB2312" w:hAnsi="宋体" w:cs="宋体" w:hint="eastAsia"/>
                <w:b/>
                <w:bCs/>
                <w:color w:val="000000" w:themeColor="text1"/>
                <w:kern w:val="0"/>
                <w:sz w:val="22"/>
                <w:szCs w:val="22"/>
              </w:rPr>
              <w:t>分）</w:t>
            </w:r>
          </w:p>
        </w:tc>
        <w:tc>
          <w:tcPr>
            <w:tcW w:w="840" w:type="dxa"/>
            <w:shd w:val="clear" w:color="auto" w:fill="auto"/>
            <w:vAlign w:val="center"/>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1</w:t>
            </w:r>
            <w:r w:rsidRPr="00CA7C6E">
              <w:rPr>
                <w:rFonts w:ascii="仿宋_GB2312" w:eastAsia="仿宋_GB2312" w:hAnsi="宋体" w:cs="宋体"/>
                <w:color w:val="000000" w:themeColor="text1"/>
                <w:kern w:val="0"/>
                <w:sz w:val="22"/>
                <w:szCs w:val="22"/>
              </w:rPr>
              <w:t>5</w:t>
            </w:r>
          </w:p>
        </w:tc>
        <w:tc>
          <w:tcPr>
            <w:tcW w:w="1078" w:type="dxa"/>
            <w:shd w:val="clear" w:color="auto" w:fill="auto"/>
            <w:vAlign w:val="center"/>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color w:val="000000" w:themeColor="text1"/>
                <w:kern w:val="0"/>
                <w:sz w:val="22"/>
                <w:szCs w:val="22"/>
              </w:rPr>
              <w:t>8</w:t>
            </w:r>
            <w:r w:rsidRPr="00CA7C6E">
              <w:rPr>
                <w:rFonts w:ascii="仿宋_GB2312" w:eastAsia="仿宋_GB2312" w:hAnsi="宋体" w:cs="宋体" w:hint="eastAsia"/>
                <w:color w:val="000000" w:themeColor="text1"/>
                <w:kern w:val="0"/>
                <w:sz w:val="22"/>
                <w:szCs w:val="22"/>
              </w:rPr>
              <w:t>分</w:t>
            </w:r>
          </w:p>
        </w:tc>
        <w:tc>
          <w:tcPr>
            <w:tcW w:w="4017" w:type="dxa"/>
            <w:shd w:val="clear" w:color="auto" w:fill="auto"/>
            <w:vAlign w:val="center"/>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hint="eastAsia"/>
                <w:color w:val="000000" w:themeColor="text1"/>
                <w:sz w:val="22"/>
                <w:szCs w:val="22"/>
                <w:shd w:val="clear" w:color="auto" w:fill="FFFFFF"/>
              </w:rPr>
              <w:t>教学单位负责片区优质生源基地录取人数比例变化幅度情况。</w:t>
            </w:r>
          </w:p>
        </w:tc>
        <w:tc>
          <w:tcPr>
            <w:tcW w:w="6254" w:type="dxa"/>
            <w:shd w:val="clear" w:color="auto" w:fill="auto"/>
            <w:vAlign w:val="center"/>
          </w:tcPr>
          <w:p w:rsidR="00506C63" w:rsidRPr="00CA7C6E" w:rsidRDefault="00506C63" w:rsidP="00956A9E">
            <w:pPr>
              <w:widowControl/>
              <w:rPr>
                <w:rFonts w:ascii="仿宋_GB2312" w:eastAsia="仿宋_GB2312" w:hAnsi="宋体"/>
                <w:color w:val="000000" w:themeColor="text1"/>
                <w:sz w:val="22"/>
                <w:szCs w:val="22"/>
                <w:shd w:val="clear" w:color="auto" w:fill="FFFFFF"/>
              </w:rPr>
            </w:pPr>
            <w:r w:rsidRPr="00CA7C6E">
              <w:rPr>
                <w:rFonts w:ascii="仿宋_GB2312" w:eastAsia="仿宋_GB2312" w:hAnsi="宋体" w:hint="eastAsia"/>
                <w:color w:val="000000" w:themeColor="text1"/>
                <w:sz w:val="22"/>
                <w:szCs w:val="22"/>
                <w:shd w:val="clear" w:color="auto" w:fill="FFFFFF"/>
              </w:rPr>
              <w:t>依据安徽省本科</w:t>
            </w:r>
            <w:r w:rsidRPr="00CA7C6E">
              <w:rPr>
                <w:rFonts w:ascii="仿宋_GB2312" w:eastAsia="仿宋_GB2312" w:hAnsi="宋体"/>
                <w:color w:val="000000" w:themeColor="text1"/>
                <w:sz w:val="22"/>
                <w:szCs w:val="22"/>
                <w:shd w:val="clear" w:color="auto" w:fill="FFFFFF"/>
              </w:rPr>
              <w:t>录取</w:t>
            </w:r>
            <w:r w:rsidRPr="00CA7C6E">
              <w:rPr>
                <w:rFonts w:ascii="仿宋_GB2312" w:eastAsia="仿宋_GB2312" w:hAnsi="宋体" w:hint="eastAsia"/>
                <w:color w:val="000000" w:themeColor="text1"/>
                <w:sz w:val="22"/>
                <w:szCs w:val="22"/>
                <w:shd w:val="clear" w:color="auto" w:fill="FFFFFF"/>
              </w:rPr>
              <w:t>结果（不分批次和文理科）</w:t>
            </w:r>
            <w:r w:rsidRPr="00CA7C6E">
              <w:rPr>
                <w:rFonts w:ascii="仿宋_GB2312" w:eastAsia="仿宋_GB2312" w:hAnsi="宋体"/>
                <w:color w:val="000000" w:themeColor="text1"/>
                <w:sz w:val="22"/>
                <w:szCs w:val="22"/>
                <w:shd w:val="clear" w:color="auto" w:fill="FFFFFF"/>
              </w:rPr>
              <w:t>，</w:t>
            </w:r>
            <w:r w:rsidRPr="00CA7C6E">
              <w:rPr>
                <w:rFonts w:ascii="仿宋_GB2312" w:eastAsia="仿宋_GB2312" w:hAnsi="宋体" w:hint="eastAsia"/>
                <w:color w:val="000000" w:themeColor="text1"/>
                <w:sz w:val="22"/>
                <w:szCs w:val="22"/>
                <w:shd w:val="clear" w:color="auto" w:fill="FFFFFF"/>
              </w:rPr>
              <w:t>将各教学单位负责片区优质生源基地录取人数占当年安徽省录取总人数的比例，与上两年同一比例的平均值进行比较，计算变化幅度。增幅位居前三名的教学单位分别得8分、6分和4分，</w:t>
            </w:r>
            <w:r w:rsidRPr="00CA7C6E">
              <w:rPr>
                <w:rFonts w:ascii="仿宋_GB2312" w:eastAsia="仿宋_GB2312" w:hAnsi="宋体" w:cs="宋体" w:hint="eastAsia"/>
                <w:color w:val="000000" w:themeColor="text1"/>
                <w:kern w:val="0"/>
                <w:sz w:val="22"/>
                <w:szCs w:val="22"/>
              </w:rPr>
              <w:t>其余有增长或持平的教学单位得2分；比例降低的教学单位不得分。</w:t>
            </w:r>
          </w:p>
        </w:tc>
      </w:tr>
      <w:tr w:rsidR="00506C63" w:rsidRPr="00CA7C6E" w:rsidTr="00956A9E">
        <w:trPr>
          <w:trHeight w:val="1388"/>
          <w:jc w:val="center"/>
        </w:trPr>
        <w:tc>
          <w:tcPr>
            <w:tcW w:w="2053" w:type="dxa"/>
            <w:vMerge/>
            <w:shd w:val="clear" w:color="auto" w:fill="auto"/>
            <w:vAlign w:val="center"/>
          </w:tcPr>
          <w:p w:rsidR="00506C63" w:rsidRPr="00CA7C6E" w:rsidRDefault="00506C63" w:rsidP="00956A9E">
            <w:pPr>
              <w:widowControl/>
              <w:rPr>
                <w:rFonts w:ascii="仿宋_GB2312" w:eastAsia="仿宋_GB2312" w:hAnsi="宋体" w:cs="宋体"/>
                <w:b/>
                <w:bCs/>
                <w:color w:val="000000" w:themeColor="text1"/>
                <w:kern w:val="0"/>
                <w:sz w:val="22"/>
                <w:szCs w:val="22"/>
              </w:rPr>
            </w:pPr>
            <w:bookmarkStart w:id="8" w:name="_Hlk28477445"/>
          </w:p>
        </w:tc>
        <w:tc>
          <w:tcPr>
            <w:tcW w:w="840" w:type="dxa"/>
            <w:shd w:val="clear" w:color="auto" w:fill="auto"/>
            <w:vAlign w:val="center"/>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1</w:t>
            </w:r>
            <w:r w:rsidRPr="00CA7C6E">
              <w:rPr>
                <w:rFonts w:ascii="仿宋_GB2312" w:eastAsia="仿宋_GB2312" w:hAnsi="宋体" w:cs="宋体"/>
                <w:color w:val="000000" w:themeColor="text1"/>
                <w:kern w:val="0"/>
                <w:sz w:val="22"/>
                <w:szCs w:val="22"/>
              </w:rPr>
              <w:t>6</w:t>
            </w:r>
          </w:p>
        </w:tc>
        <w:tc>
          <w:tcPr>
            <w:tcW w:w="1078" w:type="dxa"/>
            <w:shd w:val="clear" w:color="auto" w:fill="auto"/>
            <w:vAlign w:val="center"/>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color w:val="000000" w:themeColor="text1"/>
                <w:kern w:val="0"/>
                <w:sz w:val="22"/>
                <w:szCs w:val="22"/>
              </w:rPr>
              <w:t>6</w:t>
            </w:r>
            <w:r w:rsidRPr="00CA7C6E">
              <w:rPr>
                <w:rFonts w:ascii="仿宋_GB2312" w:eastAsia="仿宋_GB2312" w:hAnsi="宋体" w:cs="宋体" w:hint="eastAsia"/>
                <w:color w:val="000000" w:themeColor="text1"/>
                <w:kern w:val="0"/>
                <w:sz w:val="22"/>
                <w:szCs w:val="22"/>
              </w:rPr>
              <w:t>分</w:t>
            </w:r>
          </w:p>
        </w:tc>
        <w:tc>
          <w:tcPr>
            <w:tcW w:w="4017" w:type="dxa"/>
            <w:shd w:val="clear" w:color="auto" w:fill="auto"/>
            <w:vAlign w:val="center"/>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hint="eastAsia"/>
                <w:color w:val="000000" w:themeColor="text1"/>
                <w:sz w:val="22"/>
                <w:szCs w:val="22"/>
                <w:shd w:val="clear" w:color="auto" w:fill="FFFFFF"/>
              </w:rPr>
              <w:t>教学单位负责片区录取人数比例变化幅度情况。</w:t>
            </w:r>
          </w:p>
        </w:tc>
        <w:tc>
          <w:tcPr>
            <w:tcW w:w="6254" w:type="dxa"/>
            <w:shd w:val="clear" w:color="auto" w:fill="auto"/>
            <w:vAlign w:val="center"/>
          </w:tcPr>
          <w:p w:rsidR="00506C63" w:rsidRPr="00CA7C6E" w:rsidRDefault="00506C63" w:rsidP="00956A9E">
            <w:pPr>
              <w:widowControl/>
              <w:rPr>
                <w:rFonts w:ascii="仿宋_GB2312" w:eastAsia="仿宋_GB2312" w:hAnsi="宋体" w:cs="宋体"/>
                <w:color w:val="000000" w:themeColor="text1"/>
                <w:kern w:val="0"/>
                <w:sz w:val="22"/>
                <w:szCs w:val="22"/>
              </w:rPr>
            </w:pPr>
            <w:r w:rsidRPr="00CA7C6E">
              <w:rPr>
                <w:rFonts w:ascii="仿宋_GB2312" w:eastAsia="仿宋_GB2312" w:hAnsi="宋体" w:hint="eastAsia"/>
                <w:color w:val="000000" w:themeColor="text1"/>
                <w:sz w:val="22"/>
                <w:szCs w:val="22"/>
                <w:shd w:val="clear" w:color="auto" w:fill="FFFFFF"/>
              </w:rPr>
              <w:t>依据安徽省本科</w:t>
            </w:r>
            <w:r w:rsidRPr="00CA7C6E">
              <w:rPr>
                <w:rFonts w:ascii="仿宋_GB2312" w:eastAsia="仿宋_GB2312" w:hAnsi="宋体"/>
                <w:color w:val="000000" w:themeColor="text1"/>
                <w:sz w:val="22"/>
                <w:szCs w:val="22"/>
                <w:shd w:val="clear" w:color="auto" w:fill="FFFFFF"/>
              </w:rPr>
              <w:t>录取</w:t>
            </w:r>
            <w:r w:rsidRPr="00CA7C6E">
              <w:rPr>
                <w:rFonts w:ascii="仿宋_GB2312" w:eastAsia="仿宋_GB2312" w:hAnsi="宋体" w:hint="eastAsia"/>
                <w:color w:val="000000" w:themeColor="text1"/>
                <w:sz w:val="22"/>
                <w:szCs w:val="22"/>
                <w:shd w:val="clear" w:color="auto" w:fill="FFFFFF"/>
              </w:rPr>
              <w:t>结果（不分批次和文理科）</w:t>
            </w:r>
            <w:r w:rsidRPr="00CA7C6E">
              <w:rPr>
                <w:rFonts w:ascii="仿宋_GB2312" w:eastAsia="仿宋_GB2312" w:hAnsi="宋体"/>
                <w:color w:val="000000" w:themeColor="text1"/>
                <w:sz w:val="22"/>
                <w:szCs w:val="22"/>
                <w:shd w:val="clear" w:color="auto" w:fill="FFFFFF"/>
              </w:rPr>
              <w:t>，</w:t>
            </w:r>
            <w:r w:rsidRPr="00CA7C6E">
              <w:rPr>
                <w:rFonts w:ascii="仿宋_GB2312" w:eastAsia="仿宋_GB2312" w:hAnsi="宋体" w:hint="eastAsia"/>
                <w:color w:val="000000" w:themeColor="text1"/>
                <w:sz w:val="22"/>
                <w:szCs w:val="22"/>
                <w:shd w:val="clear" w:color="auto" w:fill="FFFFFF"/>
              </w:rPr>
              <w:t>将各教学单位负责片区录取人数占当年安徽省录取总人数的比例，与上一年同一比例进行比较，计算变化幅度。增幅位居前三名的教学单位分别得</w:t>
            </w:r>
            <w:r w:rsidRPr="00CA7C6E">
              <w:rPr>
                <w:rFonts w:ascii="仿宋_GB2312" w:eastAsia="仿宋_GB2312" w:hAnsi="宋体"/>
                <w:color w:val="000000" w:themeColor="text1"/>
                <w:sz w:val="22"/>
                <w:szCs w:val="22"/>
                <w:shd w:val="clear" w:color="auto" w:fill="FFFFFF"/>
              </w:rPr>
              <w:t>6</w:t>
            </w:r>
            <w:r w:rsidRPr="00CA7C6E">
              <w:rPr>
                <w:rFonts w:ascii="仿宋_GB2312" w:eastAsia="仿宋_GB2312" w:hAnsi="宋体" w:hint="eastAsia"/>
                <w:color w:val="000000" w:themeColor="text1"/>
                <w:sz w:val="22"/>
                <w:szCs w:val="22"/>
                <w:shd w:val="clear" w:color="auto" w:fill="FFFFFF"/>
              </w:rPr>
              <w:t>分、</w:t>
            </w:r>
            <w:r w:rsidRPr="00CA7C6E">
              <w:rPr>
                <w:rFonts w:ascii="仿宋_GB2312" w:eastAsia="仿宋_GB2312" w:hAnsi="宋体"/>
                <w:color w:val="000000" w:themeColor="text1"/>
                <w:sz w:val="22"/>
                <w:szCs w:val="22"/>
                <w:shd w:val="clear" w:color="auto" w:fill="FFFFFF"/>
              </w:rPr>
              <w:t>4</w:t>
            </w:r>
            <w:r w:rsidRPr="00CA7C6E">
              <w:rPr>
                <w:rFonts w:ascii="仿宋_GB2312" w:eastAsia="仿宋_GB2312" w:hAnsi="宋体" w:hint="eastAsia"/>
                <w:color w:val="000000" w:themeColor="text1"/>
                <w:sz w:val="22"/>
                <w:szCs w:val="22"/>
                <w:shd w:val="clear" w:color="auto" w:fill="FFFFFF"/>
              </w:rPr>
              <w:t>分和2分，</w:t>
            </w:r>
            <w:r w:rsidRPr="00CA7C6E">
              <w:rPr>
                <w:rFonts w:ascii="仿宋_GB2312" w:eastAsia="仿宋_GB2312" w:hAnsi="宋体" w:cs="宋体" w:hint="eastAsia"/>
                <w:color w:val="000000" w:themeColor="text1"/>
                <w:kern w:val="0"/>
                <w:sz w:val="22"/>
                <w:szCs w:val="22"/>
              </w:rPr>
              <w:t>其余有增长或持平的教学单位得</w:t>
            </w:r>
            <w:r w:rsidRPr="00CA7C6E">
              <w:rPr>
                <w:rFonts w:ascii="仿宋_GB2312" w:eastAsia="仿宋_GB2312" w:hAnsi="宋体" w:cs="宋体"/>
                <w:color w:val="000000" w:themeColor="text1"/>
                <w:kern w:val="0"/>
                <w:sz w:val="22"/>
                <w:szCs w:val="22"/>
              </w:rPr>
              <w:t>1</w:t>
            </w:r>
            <w:r w:rsidRPr="00CA7C6E">
              <w:rPr>
                <w:rFonts w:ascii="仿宋_GB2312" w:eastAsia="仿宋_GB2312" w:hAnsi="宋体" w:cs="宋体" w:hint="eastAsia"/>
                <w:color w:val="000000" w:themeColor="text1"/>
                <w:kern w:val="0"/>
                <w:sz w:val="22"/>
                <w:szCs w:val="22"/>
              </w:rPr>
              <w:t>分；比例降低的教学单位不得分。</w:t>
            </w:r>
          </w:p>
        </w:tc>
      </w:tr>
      <w:tr w:rsidR="00506C63" w:rsidRPr="00CA7C6E" w:rsidTr="00956A9E">
        <w:trPr>
          <w:trHeight w:val="274"/>
          <w:jc w:val="center"/>
        </w:trPr>
        <w:tc>
          <w:tcPr>
            <w:tcW w:w="2053" w:type="dxa"/>
            <w:vMerge/>
            <w:shd w:val="clear" w:color="auto" w:fill="auto"/>
            <w:vAlign w:val="center"/>
          </w:tcPr>
          <w:p w:rsidR="00506C63" w:rsidRPr="00CA7C6E" w:rsidRDefault="00506C63" w:rsidP="00956A9E">
            <w:pPr>
              <w:widowControl/>
              <w:rPr>
                <w:rFonts w:ascii="仿宋_GB2312" w:eastAsia="仿宋_GB2312" w:hAnsi="宋体" w:cs="宋体"/>
                <w:b/>
                <w:bCs/>
                <w:color w:val="000000" w:themeColor="text1"/>
                <w:kern w:val="0"/>
                <w:sz w:val="22"/>
                <w:szCs w:val="22"/>
              </w:rPr>
            </w:pPr>
          </w:p>
        </w:tc>
        <w:tc>
          <w:tcPr>
            <w:tcW w:w="840" w:type="dxa"/>
            <w:shd w:val="clear" w:color="auto" w:fill="auto"/>
            <w:vAlign w:val="center"/>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1</w:t>
            </w:r>
            <w:r w:rsidRPr="00CA7C6E">
              <w:rPr>
                <w:rFonts w:ascii="仿宋_GB2312" w:eastAsia="仿宋_GB2312" w:hAnsi="宋体" w:cs="宋体"/>
                <w:color w:val="000000" w:themeColor="text1"/>
                <w:kern w:val="0"/>
                <w:sz w:val="22"/>
                <w:szCs w:val="22"/>
              </w:rPr>
              <w:t>7</w:t>
            </w:r>
          </w:p>
        </w:tc>
        <w:tc>
          <w:tcPr>
            <w:tcW w:w="1078" w:type="dxa"/>
            <w:shd w:val="clear" w:color="auto" w:fill="auto"/>
            <w:vAlign w:val="center"/>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color w:val="000000" w:themeColor="text1"/>
                <w:kern w:val="0"/>
                <w:sz w:val="22"/>
                <w:szCs w:val="22"/>
              </w:rPr>
              <w:t>6</w:t>
            </w:r>
            <w:r w:rsidRPr="00CA7C6E">
              <w:rPr>
                <w:rFonts w:ascii="仿宋_GB2312" w:eastAsia="仿宋_GB2312" w:hAnsi="宋体" w:cs="宋体" w:hint="eastAsia"/>
                <w:color w:val="000000" w:themeColor="text1"/>
                <w:kern w:val="0"/>
                <w:sz w:val="22"/>
                <w:szCs w:val="22"/>
              </w:rPr>
              <w:t>分</w:t>
            </w:r>
          </w:p>
        </w:tc>
        <w:tc>
          <w:tcPr>
            <w:tcW w:w="4017" w:type="dxa"/>
            <w:shd w:val="clear" w:color="auto" w:fill="auto"/>
            <w:vAlign w:val="center"/>
          </w:tcPr>
          <w:p w:rsidR="00506C63" w:rsidRPr="00CA7C6E" w:rsidRDefault="00506C63" w:rsidP="00956A9E">
            <w:pPr>
              <w:widowControl/>
              <w:rPr>
                <w:rFonts w:ascii="仿宋_GB2312" w:eastAsia="仿宋_GB2312" w:hAnsi="宋体"/>
                <w:color w:val="000000" w:themeColor="text1"/>
                <w:sz w:val="22"/>
                <w:szCs w:val="22"/>
                <w:shd w:val="clear" w:color="auto" w:fill="FFFFFF"/>
              </w:rPr>
            </w:pPr>
            <w:r w:rsidRPr="00CA7C6E">
              <w:rPr>
                <w:rFonts w:ascii="仿宋_GB2312" w:eastAsia="仿宋_GB2312" w:hAnsi="宋体" w:cs="宋体" w:hint="eastAsia"/>
                <w:color w:val="000000" w:themeColor="text1"/>
                <w:kern w:val="0"/>
                <w:sz w:val="22"/>
                <w:szCs w:val="22"/>
              </w:rPr>
              <w:t>教学单位所属各专业安徽省本科一批志愿填报率算术平均值较上年变化情况。</w:t>
            </w:r>
          </w:p>
        </w:tc>
        <w:tc>
          <w:tcPr>
            <w:tcW w:w="6254" w:type="dxa"/>
            <w:shd w:val="clear" w:color="auto" w:fill="auto"/>
            <w:vAlign w:val="center"/>
          </w:tcPr>
          <w:p w:rsidR="00506C63" w:rsidRPr="00CA7C6E" w:rsidRDefault="00506C63" w:rsidP="00956A9E">
            <w:pPr>
              <w:widowControl/>
              <w:rPr>
                <w:rFonts w:ascii="仿宋_GB2312" w:eastAsia="仿宋_GB2312" w:hAnsi="宋体"/>
                <w:color w:val="000000" w:themeColor="text1"/>
                <w:sz w:val="22"/>
                <w:szCs w:val="22"/>
                <w:shd w:val="clear" w:color="auto" w:fill="FFFFFF"/>
              </w:rPr>
            </w:pPr>
            <w:r w:rsidRPr="00CA7C6E">
              <w:rPr>
                <w:rFonts w:ascii="仿宋_GB2312" w:eastAsia="仿宋_GB2312" w:hAnsi="宋体" w:hint="eastAsia"/>
                <w:color w:val="000000" w:themeColor="text1"/>
                <w:sz w:val="22"/>
                <w:szCs w:val="22"/>
                <w:shd w:val="clear" w:color="auto" w:fill="FFFFFF"/>
              </w:rPr>
              <w:t>依据</w:t>
            </w:r>
            <w:r w:rsidRPr="00CA7C6E">
              <w:rPr>
                <w:rFonts w:ascii="仿宋_GB2312" w:eastAsia="仿宋_GB2312" w:hAnsi="宋体"/>
                <w:color w:val="000000" w:themeColor="text1"/>
                <w:sz w:val="22"/>
                <w:szCs w:val="22"/>
                <w:shd w:val="clear" w:color="auto" w:fill="FFFFFF"/>
              </w:rPr>
              <w:t>安徽省本科第一批次录取</w:t>
            </w:r>
            <w:r w:rsidRPr="00CA7C6E">
              <w:rPr>
                <w:rFonts w:ascii="仿宋_GB2312" w:eastAsia="仿宋_GB2312" w:hAnsi="宋体" w:hint="eastAsia"/>
                <w:color w:val="000000" w:themeColor="text1"/>
                <w:sz w:val="22"/>
                <w:szCs w:val="22"/>
                <w:shd w:val="clear" w:color="auto" w:fill="FFFFFF"/>
              </w:rPr>
              <w:t>结果</w:t>
            </w:r>
            <w:r w:rsidRPr="00CA7C6E">
              <w:rPr>
                <w:rFonts w:ascii="仿宋_GB2312" w:eastAsia="仿宋_GB2312" w:hAnsi="宋体"/>
                <w:color w:val="000000" w:themeColor="text1"/>
                <w:sz w:val="22"/>
                <w:szCs w:val="22"/>
                <w:shd w:val="clear" w:color="auto" w:fill="FFFFFF"/>
              </w:rPr>
              <w:t>，</w:t>
            </w:r>
            <w:r w:rsidRPr="00CA7C6E">
              <w:rPr>
                <w:rFonts w:ascii="仿宋_GB2312" w:eastAsia="仿宋_GB2312" w:hAnsi="宋体" w:hint="eastAsia"/>
                <w:color w:val="000000" w:themeColor="text1"/>
                <w:sz w:val="22"/>
                <w:szCs w:val="22"/>
                <w:shd w:val="clear" w:color="auto" w:fill="FFFFFF"/>
              </w:rPr>
              <w:t>将</w:t>
            </w:r>
            <w:r w:rsidRPr="00CA7C6E">
              <w:rPr>
                <w:rFonts w:ascii="仿宋_GB2312" w:eastAsia="仿宋_GB2312" w:hAnsi="宋体" w:cs="宋体" w:hint="eastAsia"/>
                <w:color w:val="000000" w:themeColor="text1"/>
                <w:kern w:val="0"/>
                <w:sz w:val="22"/>
                <w:szCs w:val="22"/>
              </w:rPr>
              <w:t>教学单位所属各专业安徽省本科一批志愿填报率算术平均值，与上一年同一比率进行比较，</w:t>
            </w:r>
            <w:r w:rsidRPr="00CA7C6E">
              <w:rPr>
                <w:rFonts w:ascii="仿宋_GB2312" w:eastAsia="仿宋_GB2312" w:hAnsi="宋体" w:hint="eastAsia"/>
                <w:color w:val="000000" w:themeColor="text1"/>
                <w:sz w:val="22"/>
                <w:szCs w:val="22"/>
                <w:shd w:val="clear" w:color="auto" w:fill="FFFFFF"/>
              </w:rPr>
              <w:t>计算变化幅度。增幅位居前三名的教学单位分别得</w:t>
            </w:r>
            <w:r w:rsidRPr="00CA7C6E">
              <w:rPr>
                <w:rFonts w:ascii="仿宋_GB2312" w:eastAsia="仿宋_GB2312" w:hAnsi="宋体"/>
                <w:color w:val="000000" w:themeColor="text1"/>
                <w:sz w:val="22"/>
                <w:szCs w:val="22"/>
                <w:shd w:val="clear" w:color="auto" w:fill="FFFFFF"/>
              </w:rPr>
              <w:t>6</w:t>
            </w:r>
            <w:r w:rsidRPr="00CA7C6E">
              <w:rPr>
                <w:rFonts w:ascii="仿宋_GB2312" w:eastAsia="仿宋_GB2312" w:hAnsi="宋体" w:hint="eastAsia"/>
                <w:color w:val="000000" w:themeColor="text1"/>
                <w:sz w:val="22"/>
                <w:szCs w:val="22"/>
                <w:shd w:val="clear" w:color="auto" w:fill="FFFFFF"/>
              </w:rPr>
              <w:t>分、</w:t>
            </w:r>
            <w:r w:rsidRPr="00CA7C6E">
              <w:rPr>
                <w:rFonts w:ascii="仿宋_GB2312" w:eastAsia="仿宋_GB2312" w:hAnsi="宋体"/>
                <w:color w:val="000000" w:themeColor="text1"/>
                <w:sz w:val="22"/>
                <w:szCs w:val="22"/>
                <w:shd w:val="clear" w:color="auto" w:fill="FFFFFF"/>
              </w:rPr>
              <w:t>4</w:t>
            </w:r>
            <w:r w:rsidRPr="00CA7C6E">
              <w:rPr>
                <w:rFonts w:ascii="仿宋_GB2312" w:eastAsia="仿宋_GB2312" w:hAnsi="宋体" w:hint="eastAsia"/>
                <w:color w:val="000000" w:themeColor="text1"/>
                <w:sz w:val="22"/>
                <w:szCs w:val="22"/>
                <w:shd w:val="clear" w:color="auto" w:fill="FFFFFF"/>
              </w:rPr>
              <w:t>分和</w:t>
            </w:r>
            <w:r w:rsidRPr="00CA7C6E">
              <w:rPr>
                <w:rFonts w:ascii="仿宋_GB2312" w:eastAsia="仿宋_GB2312" w:hAnsi="宋体"/>
                <w:color w:val="000000" w:themeColor="text1"/>
                <w:sz w:val="22"/>
                <w:szCs w:val="22"/>
                <w:shd w:val="clear" w:color="auto" w:fill="FFFFFF"/>
              </w:rPr>
              <w:t>2</w:t>
            </w:r>
            <w:r w:rsidRPr="00CA7C6E">
              <w:rPr>
                <w:rFonts w:ascii="仿宋_GB2312" w:eastAsia="仿宋_GB2312" w:hAnsi="宋体" w:hint="eastAsia"/>
                <w:color w:val="000000" w:themeColor="text1"/>
                <w:sz w:val="22"/>
                <w:szCs w:val="22"/>
                <w:shd w:val="clear" w:color="auto" w:fill="FFFFFF"/>
              </w:rPr>
              <w:t>分，</w:t>
            </w:r>
            <w:r w:rsidRPr="00CA7C6E">
              <w:rPr>
                <w:rFonts w:ascii="仿宋_GB2312" w:eastAsia="仿宋_GB2312" w:hAnsi="宋体" w:cs="宋体" w:hint="eastAsia"/>
                <w:color w:val="000000" w:themeColor="text1"/>
                <w:kern w:val="0"/>
                <w:sz w:val="22"/>
                <w:szCs w:val="22"/>
              </w:rPr>
              <w:t>其余有增长或持平的教学单位得</w:t>
            </w:r>
            <w:r w:rsidRPr="00CA7C6E">
              <w:rPr>
                <w:rFonts w:ascii="仿宋_GB2312" w:eastAsia="仿宋_GB2312" w:hAnsi="宋体" w:cs="宋体"/>
                <w:color w:val="000000" w:themeColor="text1"/>
                <w:kern w:val="0"/>
                <w:sz w:val="22"/>
                <w:szCs w:val="22"/>
              </w:rPr>
              <w:t>1</w:t>
            </w:r>
            <w:r w:rsidRPr="00CA7C6E">
              <w:rPr>
                <w:rFonts w:ascii="仿宋_GB2312" w:eastAsia="仿宋_GB2312" w:hAnsi="宋体" w:cs="宋体" w:hint="eastAsia"/>
                <w:color w:val="000000" w:themeColor="text1"/>
                <w:kern w:val="0"/>
                <w:sz w:val="22"/>
                <w:szCs w:val="22"/>
              </w:rPr>
              <w:t>分；比例降低的教学单位不得分。</w:t>
            </w:r>
          </w:p>
        </w:tc>
      </w:tr>
      <w:tr w:rsidR="00506C63" w:rsidRPr="00CA7C6E" w:rsidTr="00956A9E">
        <w:trPr>
          <w:trHeight w:val="274"/>
          <w:jc w:val="center"/>
        </w:trPr>
        <w:tc>
          <w:tcPr>
            <w:tcW w:w="2053" w:type="dxa"/>
            <w:vMerge/>
            <w:shd w:val="clear" w:color="auto" w:fill="auto"/>
            <w:vAlign w:val="center"/>
          </w:tcPr>
          <w:p w:rsidR="00506C63" w:rsidRPr="00CA7C6E" w:rsidRDefault="00506C63" w:rsidP="00956A9E">
            <w:pPr>
              <w:widowControl/>
              <w:rPr>
                <w:rFonts w:ascii="仿宋_GB2312" w:eastAsia="仿宋_GB2312" w:hAnsi="宋体" w:cs="宋体"/>
                <w:b/>
                <w:bCs/>
                <w:color w:val="000000" w:themeColor="text1"/>
                <w:kern w:val="0"/>
                <w:sz w:val="22"/>
                <w:szCs w:val="22"/>
              </w:rPr>
            </w:pPr>
          </w:p>
        </w:tc>
        <w:tc>
          <w:tcPr>
            <w:tcW w:w="840" w:type="dxa"/>
            <w:shd w:val="clear" w:color="auto" w:fill="auto"/>
            <w:vAlign w:val="center"/>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hint="eastAsia"/>
                <w:color w:val="000000" w:themeColor="text1"/>
                <w:kern w:val="0"/>
                <w:sz w:val="22"/>
                <w:szCs w:val="22"/>
              </w:rPr>
              <w:t>1</w:t>
            </w:r>
            <w:r w:rsidRPr="00CA7C6E">
              <w:rPr>
                <w:rFonts w:ascii="仿宋_GB2312" w:eastAsia="仿宋_GB2312" w:hAnsi="宋体" w:cs="宋体"/>
                <w:color w:val="000000" w:themeColor="text1"/>
                <w:kern w:val="0"/>
                <w:sz w:val="22"/>
                <w:szCs w:val="22"/>
              </w:rPr>
              <w:t>8</w:t>
            </w:r>
          </w:p>
        </w:tc>
        <w:tc>
          <w:tcPr>
            <w:tcW w:w="1078" w:type="dxa"/>
            <w:shd w:val="clear" w:color="auto" w:fill="auto"/>
            <w:vAlign w:val="center"/>
          </w:tcPr>
          <w:p w:rsidR="00506C63" w:rsidRPr="00CA7C6E" w:rsidRDefault="00506C63" w:rsidP="00956A9E">
            <w:pPr>
              <w:widowControl/>
              <w:jc w:val="center"/>
              <w:rPr>
                <w:rFonts w:ascii="仿宋_GB2312" w:eastAsia="仿宋_GB2312" w:hAnsi="宋体" w:cs="宋体"/>
                <w:color w:val="000000" w:themeColor="text1"/>
                <w:kern w:val="0"/>
                <w:sz w:val="22"/>
                <w:szCs w:val="22"/>
              </w:rPr>
            </w:pPr>
            <w:r w:rsidRPr="00CA7C6E">
              <w:rPr>
                <w:rFonts w:ascii="仿宋_GB2312" w:eastAsia="仿宋_GB2312" w:hAnsi="宋体" w:cs="宋体"/>
                <w:color w:val="000000" w:themeColor="text1"/>
                <w:kern w:val="0"/>
                <w:sz w:val="22"/>
                <w:szCs w:val="22"/>
              </w:rPr>
              <w:t>6</w:t>
            </w:r>
            <w:r w:rsidRPr="00CA7C6E">
              <w:rPr>
                <w:rFonts w:ascii="仿宋_GB2312" w:eastAsia="仿宋_GB2312" w:hAnsi="宋体" w:cs="宋体" w:hint="eastAsia"/>
                <w:color w:val="000000" w:themeColor="text1"/>
                <w:kern w:val="0"/>
                <w:sz w:val="22"/>
                <w:szCs w:val="22"/>
              </w:rPr>
              <w:t>分</w:t>
            </w:r>
          </w:p>
        </w:tc>
        <w:tc>
          <w:tcPr>
            <w:tcW w:w="4017" w:type="dxa"/>
            <w:shd w:val="clear" w:color="auto" w:fill="auto"/>
            <w:vAlign w:val="center"/>
          </w:tcPr>
          <w:p w:rsidR="00506C63" w:rsidRPr="00CA7C6E" w:rsidRDefault="00506C63" w:rsidP="00956A9E">
            <w:pPr>
              <w:widowControl/>
              <w:rPr>
                <w:rFonts w:ascii="仿宋_GB2312" w:eastAsia="仿宋_GB2312" w:hAnsi="宋体"/>
                <w:color w:val="000000" w:themeColor="text1"/>
                <w:sz w:val="22"/>
                <w:szCs w:val="22"/>
                <w:shd w:val="clear" w:color="auto" w:fill="FFFFFF"/>
              </w:rPr>
            </w:pPr>
            <w:r w:rsidRPr="00CA7C6E">
              <w:rPr>
                <w:rFonts w:ascii="仿宋_GB2312" w:eastAsia="仿宋_GB2312" w:hAnsi="宋体" w:cs="宋体" w:hint="eastAsia"/>
                <w:color w:val="000000" w:themeColor="text1"/>
                <w:kern w:val="0"/>
                <w:sz w:val="22"/>
                <w:szCs w:val="22"/>
              </w:rPr>
              <w:t>教学单位所属各专业安徽省本科一批志愿录取率算术平均值较上年变化情况。</w:t>
            </w:r>
          </w:p>
        </w:tc>
        <w:tc>
          <w:tcPr>
            <w:tcW w:w="6254" w:type="dxa"/>
            <w:shd w:val="clear" w:color="auto" w:fill="auto"/>
            <w:vAlign w:val="center"/>
          </w:tcPr>
          <w:p w:rsidR="00506C63" w:rsidRPr="00CA7C6E" w:rsidRDefault="00506C63" w:rsidP="00956A9E">
            <w:pPr>
              <w:widowControl/>
              <w:rPr>
                <w:rFonts w:ascii="仿宋_GB2312" w:eastAsia="仿宋_GB2312" w:hAnsi="宋体"/>
                <w:color w:val="000000" w:themeColor="text1"/>
                <w:sz w:val="22"/>
                <w:szCs w:val="22"/>
                <w:shd w:val="clear" w:color="auto" w:fill="FFFFFF"/>
              </w:rPr>
            </w:pPr>
            <w:r w:rsidRPr="00CA7C6E">
              <w:rPr>
                <w:rFonts w:ascii="仿宋_GB2312" w:eastAsia="仿宋_GB2312" w:hAnsi="宋体" w:hint="eastAsia"/>
                <w:color w:val="000000" w:themeColor="text1"/>
                <w:sz w:val="22"/>
                <w:szCs w:val="22"/>
                <w:shd w:val="clear" w:color="auto" w:fill="FFFFFF"/>
              </w:rPr>
              <w:t>依据</w:t>
            </w:r>
            <w:r w:rsidRPr="00CA7C6E">
              <w:rPr>
                <w:rFonts w:ascii="仿宋_GB2312" w:eastAsia="仿宋_GB2312" w:hAnsi="宋体"/>
                <w:color w:val="000000" w:themeColor="text1"/>
                <w:sz w:val="22"/>
                <w:szCs w:val="22"/>
                <w:shd w:val="clear" w:color="auto" w:fill="FFFFFF"/>
              </w:rPr>
              <w:t>安徽省本科第一批次录取</w:t>
            </w:r>
            <w:r w:rsidRPr="00CA7C6E">
              <w:rPr>
                <w:rFonts w:ascii="仿宋_GB2312" w:eastAsia="仿宋_GB2312" w:hAnsi="宋体" w:hint="eastAsia"/>
                <w:color w:val="000000" w:themeColor="text1"/>
                <w:sz w:val="22"/>
                <w:szCs w:val="22"/>
                <w:shd w:val="clear" w:color="auto" w:fill="FFFFFF"/>
              </w:rPr>
              <w:t>结果</w:t>
            </w:r>
            <w:r w:rsidRPr="00CA7C6E">
              <w:rPr>
                <w:rFonts w:ascii="仿宋_GB2312" w:eastAsia="仿宋_GB2312" w:hAnsi="宋体"/>
                <w:color w:val="000000" w:themeColor="text1"/>
                <w:sz w:val="22"/>
                <w:szCs w:val="22"/>
                <w:shd w:val="clear" w:color="auto" w:fill="FFFFFF"/>
              </w:rPr>
              <w:t>，</w:t>
            </w:r>
            <w:r w:rsidRPr="00CA7C6E">
              <w:rPr>
                <w:rFonts w:ascii="仿宋_GB2312" w:eastAsia="仿宋_GB2312" w:hAnsi="宋体" w:hint="eastAsia"/>
                <w:color w:val="000000" w:themeColor="text1"/>
                <w:sz w:val="22"/>
                <w:szCs w:val="22"/>
                <w:shd w:val="clear" w:color="auto" w:fill="FFFFFF"/>
              </w:rPr>
              <w:t>将</w:t>
            </w:r>
            <w:r w:rsidRPr="00CA7C6E">
              <w:rPr>
                <w:rFonts w:ascii="仿宋_GB2312" w:eastAsia="仿宋_GB2312" w:hAnsi="宋体" w:cs="宋体" w:hint="eastAsia"/>
                <w:color w:val="000000" w:themeColor="text1"/>
                <w:kern w:val="0"/>
                <w:sz w:val="22"/>
                <w:szCs w:val="22"/>
              </w:rPr>
              <w:t>教学单位所属各专业安徽省本科一批志愿录取率算术平均值，与上一年同一比率进行比较，</w:t>
            </w:r>
            <w:r w:rsidRPr="00CA7C6E">
              <w:rPr>
                <w:rFonts w:ascii="仿宋_GB2312" w:eastAsia="仿宋_GB2312" w:hAnsi="宋体" w:hint="eastAsia"/>
                <w:color w:val="000000" w:themeColor="text1"/>
                <w:sz w:val="22"/>
                <w:szCs w:val="22"/>
                <w:shd w:val="clear" w:color="auto" w:fill="FFFFFF"/>
              </w:rPr>
              <w:t>计算变化幅度。增幅位居前三名的教学单位分别得</w:t>
            </w:r>
            <w:r w:rsidRPr="00CA7C6E">
              <w:rPr>
                <w:rFonts w:ascii="仿宋_GB2312" w:eastAsia="仿宋_GB2312" w:hAnsi="宋体"/>
                <w:color w:val="000000" w:themeColor="text1"/>
                <w:sz w:val="22"/>
                <w:szCs w:val="22"/>
                <w:shd w:val="clear" w:color="auto" w:fill="FFFFFF"/>
              </w:rPr>
              <w:t>6</w:t>
            </w:r>
            <w:r w:rsidRPr="00CA7C6E">
              <w:rPr>
                <w:rFonts w:ascii="仿宋_GB2312" w:eastAsia="仿宋_GB2312" w:hAnsi="宋体" w:hint="eastAsia"/>
                <w:color w:val="000000" w:themeColor="text1"/>
                <w:sz w:val="22"/>
                <w:szCs w:val="22"/>
                <w:shd w:val="clear" w:color="auto" w:fill="FFFFFF"/>
              </w:rPr>
              <w:t>分、</w:t>
            </w:r>
            <w:r w:rsidRPr="00CA7C6E">
              <w:rPr>
                <w:rFonts w:ascii="仿宋_GB2312" w:eastAsia="仿宋_GB2312" w:hAnsi="宋体"/>
                <w:color w:val="000000" w:themeColor="text1"/>
                <w:sz w:val="22"/>
                <w:szCs w:val="22"/>
                <w:shd w:val="clear" w:color="auto" w:fill="FFFFFF"/>
              </w:rPr>
              <w:t>4</w:t>
            </w:r>
            <w:r w:rsidRPr="00CA7C6E">
              <w:rPr>
                <w:rFonts w:ascii="仿宋_GB2312" w:eastAsia="仿宋_GB2312" w:hAnsi="宋体" w:hint="eastAsia"/>
                <w:color w:val="000000" w:themeColor="text1"/>
                <w:sz w:val="22"/>
                <w:szCs w:val="22"/>
                <w:shd w:val="clear" w:color="auto" w:fill="FFFFFF"/>
              </w:rPr>
              <w:t>分和</w:t>
            </w:r>
            <w:r w:rsidRPr="00CA7C6E">
              <w:rPr>
                <w:rFonts w:ascii="仿宋_GB2312" w:eastAsia="仿宋_GB2312" w:hAnsi="宋体"/>
                <w:color w:val="000000" w:themeColor="text1"/>
                <w:sz w:val="22"/>
                <w:szCs w:val="22"/>
                <w:shd w:val="clear" w:color="auto" w:fill="FFFFFF"/>
              </w:rPr>
              <w:t>2</w:t>
            </w:r>
            <w:r w:rsidRPr="00CA7C6E">
              <w:rPr>
                <w:rFonts w:ascii="仿宋_GB2312" w:eastAsia="仿宋_GB2312" w:hAnsi="宋体" w:hint="eastAsia"/>
                <w:color w:val="000000" w:themeColor="text1"/>
                <w:sz w:val="22"/>
                <w:szCs w:val="22"/>
                <w:shd w:val="clear" w:color="auto" w:fill="FFFFFF"/>
              </w:rPr>
              <w:t>分，</w:t>
            </w:r>
            <w:r w:rsidRPr="00CA7C6E">
              <w:rPr>
                <w:rFonts w:ascii="仿宋_GB2312" w:eastAsia="仿宋_GB2312" w:hAnsi="宋体" w:cs="宋体" w:hint="eastAsia"/>
                <w:color w:val="000000" w:themeColor="text1"/>
                <w:kern w:val="0"/>
                <w:sz w:val="22"/>
                <w:szCs w:val="22"/>
              </w:rPr>
              <w:t>其余有增长或持平的教学单位得</w:t>
            </w:r>
            <w:r w:rsidRPr="00CA7C6E">
              <w:rPr>
                <w:rFonts w:ascii="仿宋_GB2312" w:eastAsia="仿宋_GB2312" w:hAnsi="宋体" w:cs="宋体"/>
                <w:color w:val="000000" w:themeColor="text1"/>
                <w:kern w:val="0"/>
                <w:sz w:val="22"/>
                <w:szCs w:val="22"/>
              </w:rPr>
              <w:t>1</w:t>
            </w:r>
            <w:r w:rsidRPr="00CA7C6E">
              <w:rPr>
                <w:rFonts w:ascii="仿宋_GB2312" w:eastAsia="仿宋_GB2312" w:hAnsi="宋体" w:cs="宋体" w:hint="eastAsia"/>
                <w:color w:val="000000" w:themeColor="text1"/>
                <w:kern w:val="0"/>
                <w:sz w:val="22"/>
                <w:szCs w:val="22"/>
              </w:rPr>
              <w:t>分；比例降低的教学单位不得分。</w:t>
            </w:r>
          </w:p>
        </w:tc>
      </w:tr>
      <w:bookmarkEnd w:id="8"/>
      <w:tr w:rsidR="00506C63" w:rsidRPr="00CA7C6E" w:rsidTr="00956A9E">
        <w:trPr>
          <w:trHeight w:val="519"/>
          <w:jc w:val="center"/>
        </w:trPr>
        <w:tc>
          <w:tcPr>
            <w:tcW w:w="2893" w:type="dxa"/>
            <w:gridSpan w:val="2"/>
            <w:shd w:val="clear" w:color="auto" w:fill="auto"/>
            <w:vAlign w:val="center"/>
          </w:tcPr>
          <w:p w:rsidR="00506C63" w:rsidRPr="00CA7C6E" w:rsidRDefault="00506C63" w:rsidP="00956A9E">
            <w:pPr>
              <w:widowControl/>
              <w:jc w:val="center"/>
              <w:rPr>
                <w:rFonts w:ascii="黑体" w:eastAsia="黑体" w:hAnsi="黑体" w:cs="宋体"/>
                <w:bCs/>
                <w:color w:val="000000" w:themeColor="text1"/>
                <w:kern w:val="0"/>
                <w:sz w:val="24"/>
                <w:szCs w:val="24"/>
              </w:rPr>
            </w:pPr>
            <w:r w:rsidRPr="00CA7C6E">
              <w:rPr>
                <w:rFonts w:ascii="黑体" w:eastAsia="黑体" w:hAnsi="黑体" w:cs="宋体" w:hint="eastAsia"/>
                <w:bCs/>
                <w:color w:val="000000" w:themeColor="text1"/>
                <w:kern w:val="0"/>
                <w:sz w:val="24"/>
                <w:szCs w:val="24"/>
              </w:rPr>
              <w:t>合计</w:t>
            </w:r>
          </w:p>
        </w:tc>
        <w:tc>
          <w:tcPr>
            <w:tcW w:w="1078" w:type="dxa"/>
            <w:shd w:val="clear" w:color="auto" w:fill="auto"/>
            <w:vAlign w:val="center"/>
          </w:tcPr>
          <w:p w:rsidR="00506C63" w:rsidRPr="00CA7C6E" w:rsidRDefault="00506C63" w:rsidP="00956A9E">
            <w:pPr>
              <w:widowControl/>
              <w:jc w:val="center"/>
              <w:rPr>
                <w:rFonts w:ascii="黑体" w:eastAsia="黑体" w:hAnsi="黑体" w:cs="宋体"/>
                <w:bCs/>
                <w:color w:val="000000" w:themeColor="text1"/>
                <w:kern w:val="0"/>
                <w:sz w:val="24"/>
                <w:szCs w:val="24"/>
              </w:rPr>
            </w:pPr>
            <w:r w:rsidRPr="00CA7C6E">
              <w:rPr>
                <w:rFonts w:ascii="黑体" w:eastAsia="黑体" w:hAnsi="黑体" w:cs="宋体" w:hint="eastAsia"/>
                <w:bCs/>
                <w:color w:val="000000" w:themeColor="text1"/>
                <w:kern w:val="0"/>
                <w:sz w:val="24"/>
                <w:szCs w:val="24"/>
              </w:rPr>
              <w:t>100分</w:t>
            </w:r>
          </w:p>
        </w:tc>
        <w:tc>
          <w:tcPr>
            <w:tcW w:w="4017" w:type="dxa"/>
            <w:shd w:val="clear" w:color="auto" w:fill="auto"/>
            <w:vAlign w:val="center"/>
          </w:tcPr>
          <w:p w:rsidR="00506C63" w:rsidRPr="00CA7C6E" w:rsidRDefault="00506C63" w:rsidP="00956A9E">
            <w:pPr>
              <w:widowControl/>
              <w:jc w:val="center"/>
              <w:rPr>
                <w:rFonts w:ascii="黑体" w:eastAsia="黑体" w:hAnsi="黑体" w:cs="宋体"/>
                <w:bCs/>
                <w:color w:val="000000" w:themeColor="text1"/>
                <w:kern w:val="0"/>
                <w:sz w:val="24"/>
                <w:szCs w:val="24"/>
              </w:rPr>
            </w:pPr>
            <w:r w:rsidRPr="00CA7C6E">
              <w:rPr>
                <w:rFonts w:ascii="黑体" w:eastAsia="黑体" w:hAnsi="黑体" w:cs="宋体" w:hint="eastAsia"/>
                <w:bCs/>
                <w:color w:val="000000" w:themeColor="text1"/>
                <w:kern w:val="0"/>
                <w:sz w:val="24"/>
                <w:szCs w:val="24"/>
              </w:rPr>
              <w:t>--</w:t>
            </w:r>
          </w:p>
        </w:tc>
        <w:tc>
          <w:tcPr>
            <w:tcW w:w="6254" w:type="dxa"/>
            <w:shd w:val="clear" w:color="auto" w:fill="auto"/>
            <w:vAlign w:val="center"/>
          </w:tcPr>
          <w:p w:rsidR="00506C63" w:rsidRPr="00CA7C6E" w:rsidRDefault="00506C63" w:rsidP="00956A9E">
            <w:pPr>
              <w:widowControl/>
              <w:jc w:val="center"/>
              <w:rPr>
                <w:rFonts w:ascii="黑体" w:eastAsia="黑体" w:hAnsi="黑体" w:cs="宋体"/>
                <w:bCs/>
                <w:color w:val="000000" w:themeColor="text1"/>
                <w:kern w:val="0"/>
                <w:sz w:val="24"/>
                <w:szCs w:val="24"/>
              </w:rPr>
            </w:pPr>
            <w:r w:rsidRPr="00CA7C6E">
              <w:rPr>
                <w:rFonts w:ascii="黑体" w:eastAsia="黑体" w:hAnsi="黑体" w:cs="宋体" w:hint="eastAsia"/>
                <w:bCs/>
                <w:color w:val="000000" w:themeColor="text1"/>
                <w:kern w:val="0"/>
                <w:sz w:val="24"/>
                <w:szCs w:val="24"/>
              </w:rPr>
              <w:t>--</w:t>
            </w:r>
          </w:p>
        </w:tc>
      </w:tr>
    </w:tbl>
    <w:p w:rsidR="00ED221A" w:rsidRDefault="00ED221A" w:rsidP="00B05E73"/>
    <w:sectPr w:rsidR="00ED221A" w:rsidSect="00667A21">
      <w:footerReference w:type="default" r:id="rId6"/>
      <w:pgSz w:w="16838" w:h="11906" w:orient="landscape" w:code="9"/>
      <w:pgMar w:top="1418" w:right="1440" w:bottom="1418" w:left="1440" w:header="851" w:footer="851"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255" w:rsidRDefault="00331255" w:rsidP="00B05E73">
      <w:r>
        <w:separator/>
      </w:r>
    </w:p>
  </w:endnote>
  <w:endnote w:type="continuationSeparator" w:id="0">
    <w:p w:rsidR="00331255" w:rsidRDefault="00331255" w:rsidP="00B05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3782323"/>
      <w:docPartObj>
        <w:docPartGallery w:val="Page Numbers (Bottom of Page)"/>
        <w:docPartUnique/>
      </w:docPartObj>
    </w:sdtPr>
    <w:sdtContent>
      <w:p w:rsidR="00B05E73" w:rsidRDefault="00B05E73">
        <w:pPr>
          <w:pStyle w:val="a6"/>
          <w:jc w:val="center"/>
        </w:pPr>
        <w:r>
          <w:fldChar w:fldCharType="begin"/>
        </w:r>
        <w:r>
          <w:instrText>PAGE   \* MERGEFORMAT</w:instrText>
        </w:r>
        <w:r>
          <w:fldChar w:fldCharType="separate"/>
        </w:r>
        <w:r>
          <w:rPr>
            <w:lang w:val="zh-CN"/>
          </w:rPr>
          <w:t>2</w:t>
        </w:r>
        <w:r>
          <w:fldChar w:fldCharType="end"/>
        </w:r>
      </w:p>
    </w:sdtContent>
  </w:sdt>
  <w:p w:rsidR="00B05E73" w:rsidRDefault="00B05E7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255" w:rsidRDefault="00331255" w:rsidP="00B05E73">
      <w:r>
        <w:separator/>
      </w:r>
    </w:p>
  </w:footnote>
  <w:footnote w:type="continuationSeparator" w:id="0">
    <w:p w:rsidR="00331255" w:rsidRDefault="00331255" w:rsidP="00B05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comments="0" w:insDel="0" w:formatting="0" w:inkAnnotation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C63"/>
    <w:rsid w:val="001457AE"/>
    <w:rsid w:val="00331255"/>
    <w:rsid w:val="00506C63"/>
    <w:rsid w:val="00881061"/>
    <w:rsid w:val="00A36784"/>
    <w:rsid w:val="00B05E73"/>
    <w:rsid w:val="00ED221A"/>
    <w:rsid w:val="00FB0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4800B"/>
  <w14:defaultImageDpi w14:val="32767"/>
  <w15:chartTrackingRefBased/>
  <w15:docId w15:val="{02CCC7F4-EB87-4763-9425-43B1D219A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6C6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06C63"/>
    <w:pPr>
      <w:widowControl/>
      <w:spacing w:before="100" w:beforeAutospacing="1" w:after="100" w:afterAutospacing="1"/>
      <w:jc w:val="left"/>
    </w:pPr>
    <w:rPr>
      <w:rFonts w:ascii="??" w:hAnsi="??" w:cs="??"/>
      <w:color w:val="575757"/>
      <w:kern w:val="0"/>
      <w:sz w:val="18"/>
      <w:szCs w:val="18"/>
    </w:rPr>
  </w:style>
  <w:style w:type="paragraph" w:styleId="a4">
    <w:name w:val="header"/>
    <w:basedOn w:val="a"/>
    <w:link w:val="a5"/>
    <w:uiPriority w:val="99"/>
    <w:unhideWhenUsed/>
    <w:rsid w:val="00B05E7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05E73"/>
    <w:rPr>
      <w:rFonts w:ascii="Times New Roman" w:eastAsia="宋体" w:hAnsi="Times New Roman" w:cs="Times New Roman"/>
      <w:sz w:val="18"/>
      <w:szCs w:val="18"/>
    </w:rPr>
  </w:style>
  <w:style w:type="paragraph" w:styleId="a6">
    <w:name w:val="footer"/>
    <w:basedOn w:val="a"/>
    <w:link w:val="a7"/>
    <w:uiPriority w:val="99"/>
    <w:unhideWhenUsed/>
    <w:rsid w:val="00B05E73"/>
    <w:pPr>
      <w:tabs>
        <w:tab w:val="center" w:pos="4153"/>
        <w:tab w:val="right" w:pos="8306"/>
      </w:tabs>
      <w:snapToGrid w:val="0"/>
      <w:jc w:val="left"/>
    </w:pPr>
    <w:rPr>
      <w:sz w:val="18"/>
      <w:szCs w:val="18"/>
    </w:rPr>
  </w:style>
  <w:style w:type="character" w:customStyle="1" w:styleId="a7">
    <w:name w:val="页脚 字符"/>
    <w:basedOn w:val="a0"/>
    <w:link w:val="a6"/>
    <w:uiPriority w:val="99"/>
    <w:rsid w:val="00B05E7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Ideall</dc:creator>
  <cp:keywords/>
  <dc:description/>
  <cp:lastModifiedBy>Ideall</cp:lastModifiedBy>
  <cp:revision>2</cp:revision>
  <dcterms:created xsi:type="dcterms:W3CDTF">2019-12-31T06:22:00Z</dcterms:created>
  <dcterms:modified xsi:type="dcterms:W3CDTF">2019-12-31T06:23:00Z</dcterms:modified>
</cp:coreProperties>
</file>