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233" w:rsidRDefault="00260233" w:rsidP="00260233">
      <w:pPr>
        <w:jc w:val="center"/>
        <w:rPr>
          <w:sz w:val="36"/>
          <w:szCs w:val="36"/>
        </w:rPr>
      </w:pPr>
      <w:r>
        <w:rPr>
          <w:rFonts w:hint="eastAsia"/>
          <w:sz w:val="36"/>
          <w:szCs w:val="36"/>
        </w:rPr>
        <w:t>论文评审专家</w:t>
      </w:r>
      <w:r w:rsidRPr="009F089E">
        <w:rPr>
          <w:rFonts w:hint="eastAsia"/>
          <w:sz w:val="36"/>
          <w:szCs w:val="36"/>
        </w:rPr>
        <w:t>操作说明</w:t>
      </w:r>
    </w:p>
    <w:p w:rsidR="00260233" w:rsidRDefault="00260233" w:rsidP="00260233">
      <w:pPr>
        <w:jc w:val="left"/>
        <w:rPr>
          <w:sz w:val="36"/>
          <w:szCs w:val="36"/>
        </w:rPr>
      </w:pPr>
    </w:p>
    <w:p w:rsidR="00260233" w:rsidRDefault="00260233" w:rsidP="00260233">
      <w:pPr>
        <w:pStyle w:val="a6"/>
        <w:numPr>
          <w:ilvl w:val="0"/>
          <w:numId w:val="1"/>
        </w:numPr>
        <w:ind w:firstLineChars="0"/>
      </w:pPr>
      <w:r>
        <w:rPr>
          <w:rFonts w:hint="eastAsia"/>
        </w:rPr>
        <w:t>登录</w:t>
      </w:r>
      <w:r w:rsidRPr="00252222">
        <w:t>研究生信息管理系统</w:t>
      </w:r>
      <w:r>
        <w:rPr>
          <w:rFonts w:hint="eastAsia"/>
        </w:rPr>
        <w:t>，地址：</w:t>
      </w:r>
      <w:r w:rsidRPr="00260233">
        <w:t>http://211.64.28.143/gmis/home/login</w:t>
      </w:r>
      <w:r>
        <w:rPr>
          <w:rFonts w:hint="eastAsia"/>
        </w:rPr>
        <w:t>,</w:t>
      </w:r>
      <w:r>
        <w:rPr>
          <w:rFonts w:hint="eastAsia"/>
        </w:rPr>
        <w:t>输入专家账号</w:t>
      </w:r>
      <w:r w:rsidR="004700F4">
        <w:rPr>
          <w:rFonts w:hint="eastAsia"/>
        </w:rPr>
        <w:t>密码登录，登录后进入专家评审首页，如下图所示：</w:t>
      </w:r>
    </w:p>
    <w:p w:rsidR="00260233" w:rsidRDefault="00260233" w:rsidP="00260233"/>
    <w:p w:rsidR="00000000" w:rsidRDefault="0064780E">
      <w:pPr>
        <w:rPr>
          <w:rFonts w:hint="eastAsia"/>
        </w:rPr>
      </w:pPr>
      <w:r>
        <w:rPr>
          <w:noProof/>
        </w:rPr>
        <w:drawing>
          <wp:inline distT="0" distB="0" distL="0" distR="0">
            <wp:extent cx="6301105" cy="1475650"/>
            <wp:effectExtent l="19050" t="0" r="444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srcRect/>
                    <a:stretch>
                      <a:fillRect/>
                    </a:stretch>
                  </pic:blipFill>
                  <pic:spPr bwMode="auto">
                    <a:xfrm>
                      <a:off x="0" y="0"/>
                      <a:ext cx="6301105" cy="1475650"/>
                    </a:xfrm>
                    <a:prstGeom prst="rect">
                      <a:avLst/>
                    </a:prstGeom>
                    <a:noFill/>
                    <a:ln w="9525">
                      <a:noFill/>
                      <a:miter lim="800000"/>
                      <a:headEnd/>
                      <a:tailEnd/>
                    </a:ln>
                  </pic:spPr>
                </pic:pic>
              </a:graphicData>
            </a:graphic>
          </wp:inline>
        </w:drawing>
      </w:r>
    </w:p>
    <w:p w:rsidR="009819EA" w:rsidRDefault="009819EA" w:rsidP="00284BFB">
      <w:pPr>
        <w:pStyle w:val="a6"/>
        <w:numPr>
          <w:ilvl w:val="0"/>
          <w:numId w:val="1"/>
        </w:numPr>
        <w:ind w:firstLineChars="0"/>
        <w:rPr>
          <w:rFonts w:hint="eastAsia"/>
        </w:rPr>
      </w:pPr>
      <w:r>
        <w:rPr>
          <w:rFonts w:hint="eastAsia"/>
        </w:rPr>
        <w:t>专家可下载送审论文，在操作栏选择“接收”还是“拒绝”评审该论文。</w:t>
      </w:r>
      <w:r w:rsidR="00A52269">
        <w:rPr>
          <w:rFonts w:hint="eastAsia"/>
        </w:rPr>
        <w:t>拒绝后不可评审该论文，接收后可点击评审按钮，进入评审页面：</w:t>
      </w:r>
    </w:p>
    <w:p w:rsidR="0046180A" w:rsidRDefault="007F7536" w:rsidP="0046180A">
      <w:pPr>
        <w:rPr>
          <w:rFonts w:hint="eastAsia"/>
        </w:rPr>
      </w:pPr>
      <w:r>
        <w:rPr>
          <w:rFonts w:hint="eastAsia"/>
          <w:noProof/>
        </w:rPr>
        <w:drawing>
          <wp:inline distT="0" distB="0" distL="0" distR="0">
            <wp:extent cx="6301105" cy="3390704"/>
            <wp:effectExtent l="19050" t="0" r="444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a:srcRect/>
                    <a:stretch>
                      <a:fillRect/>
                    </a:stretch>
                  </pic:blipFill>
                  <pic:spPr bwMode="auto">
                    <a:xfrm>
                      <a:off x="0" y="0"/>
                      <a:ext cx="6301105" cy="3390704"/>
                    </a:xfrm>
                    <a:prstGeom prst="rect">
                      <a:avLst/>
                    </a:prstGeom>
                    <a:noFill/>
                    <a:ln w="9525">
                      <a:noFill/>
                      <a:miter lim="800000"/>
                      <a:headEnd/>
                      <a:tailEnd/>
                    </a:ln>
                  </pic:spPr>
                </pic:pic>
              </a:graphicData>
            </a:graphic>
          </wp:inline>
        </w:drawing>
      </w:r>
    </w:p>
    <w:p w:rsidR="0046180A" w:rsidRDefault="0046180A" w:rsidP="0046180A">
      <w:pPr>
        <w:rPr>
          <w:rFonts w:hint="eastAsia"/>
        </w:rPr>
      </w:pPr>
      <w:r>
        <w:rPr>
          <w:noProof/>
        </w:rPr>
        <w:lastRenderedPageBreak/>
        <w:drawing>
          <wp:inline distT="0" distB="0" distL="0" distR="0">
            <wp:extent cx="6301105" cy="3722075"/>
            <wp:effectExtent l="19050" t="0" r="444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a:srcRect/>
                    <a:stretch>
                      <a:fillRect/>
                    </a:stretch>
                  </pic:blipFill>
                  <pic:spPr bwMode="auto">
                    <a:xfrm>
                      <a:off x="0" y="0"/>
                      <a:ext cx="6301105" cy="3722075"/>
                    </a:xfrm>
                    <a:prstGeom prst="rect">
                      <a:avLst/>
                    </a:prstGeom>
                    <a:noFill/>
                    <a:ln w="9525">
                      <a:noFill/>
                      <a:miter lim="800000"/>
                      <a:headEnd/>
                      <a:tailEnd/>
                    </a:ln>
                  </pic:spPr>
                </pic:pic>
              </a:graphicData>
            </a:graphic>
          </wp:inline>
        </w:drawing>
      </w:r>
    </w:p>
    <w:p w:rsidR="0046180A" w:rsidRDefault="0046180A" w:rsidP="0046180A">
      <w:pPr>
        <w:rPr>
          <w:rFonts w:hint="eastAsia"/>
        </w:rPr>
      </w:pPr>
      <w:r>
        <w:rPr>
          <w:noProof/>
        </w:rPr>
        <w:drawing>
          <wp:inline distT="0" distB="0" distL="0" distR="0">
            <wp:extent cx="6301105" cy="1509521"/>
            <wp:effectExtent l="19050" t="0" r="444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a:srcRect/>
                    <a:stretch>
                      <a:fillRect/>
                    </a:stretch>
                  </pic:blipFill>
                  <pic:spPr bwMode="auto">
                    <a:xfrm>
                      <a:off x="0" y="0"/>
                      <a:ext cx="6301105" cy="1509521"/>
                    </a:xfrm>
                    <a:prstGeom prst="rect">
                      <a:avLst/>
                    </a:prstGeom>
                    <a:noFill/>
                    <a:ln w="9525">
                      <a:noFill/>
                      <a:miter lim="800000"/>
                      <a:headEnd/>
                      <a:tailEnd/>
                    </a:ln>
                  </pic:spPr>
                </pic:pic>
              </a:graphicData>
            </a:graphic>
          </wp:inline>
        </w:drawing>
      </w:r>
    </w:p>
    <w:p w:rsidR="007F7536" w:rsidRDefault="007F7536" w:rsidP="0046180A">
      <w:pPr>
        <w:rPr>
          <w:rFonts w:hint="eastAsia"/>
        </w:rPr>
      </w:pPr>
      <w:r>
        <w:rPr>
          <w:rFonts w:hint="eastAsia"/>
        </w:rPr>
        <w:t>专家填写对该论文的评阅信息，点击保存，确认填写信息完整后，点击提交按钮，保存后可以修改信息，提交后不可更改，请谨慎操作，填写评阅意见时，若时间过长，请随时点击保存按钮，以免信息未保存退出系统，影响您的评阅。</w:t>
      </w:r>
    </w:p>
    <w:p w:rsidR="002F1990" w:rsidRDefault="002F1990" w:rsidP="0046180A">
      <w:pPr>
        <w:rPr>
          <w:rFonts w:hint="eastAsia"/>
        </w:rPr>
      </w:pPr>
    </w:p>
    <w:p w:rsidR="002F1990" w:rsidRDefault="002F1990" w:rsidP="002F1990">
      <w:pPr>
        <w:pStyle w:val="a6"/>
        <w:numPr>
          <w:ilvl w:val="0"/>
          <w:numId w:val="1"/>
        </w:numPr>
        <w:ind w:firstLineChars="0"/>
        <w:rPr>
          <w:rFonts w:hint="eastAsia"/>
        </w:rPr>
      </w:pPr>
      <w:r>
        <w:rPr>
          <w:rFonts w:hint="eastAsia"/>
        </w:rPr>
        <w:t>评阅完成后，返回到首页，可以打印论文评阅书。</w:t>
      </w:r>
    </w:p>
    <w:p w:rsidR="00221BC3" w:rsidRDefault="00221BC3" w:rsidP="00221BC3">
      <w:pPr>
        <w:pStyle w:val="a6"/>
        <w:ind w:left="360" w:firstLineChars="0" w:firstLine="0"/>
        <w:rPr>
          <w:rFonts w:hint="eastAsia"/>
        </w:rPr>
      </w:pPr>
    </w:p>
    <w:p w:rsidR="002F1990" w:rsidRDefault="002F1990" w:rsidP="002F1990">
      <w:pPr>
        <w:pStyle w:val="a6"/>
        <w:numPr>
          <w:ilvl w:val="0"/>
          <w:numId w:val="1"/>
        </w:numPr>
        <w:ind w:firstLineChars="0"/>
        <w:rPr>
          <w:rFonts w:hint="eastAsia"/>
        </w:rPr>
      </w:pPr>
      <w:r>
        <w:rPr>
          <w:rFonts w:hint="eastAsia"/>
        </w:rPr>
        <w:t>点击左边菜单栏“论文送审专家评审”</w:t>
      </w:r>
      <w:r>
        <w:t>—</w:t>
      </w:r>
      <w:r>
        <w:rPr>
          <w:rFonts w:hint="eastAsia"/>
        </w:rPr>
        <w:t>“评审专家信息维护”，进入如下页面</w:t>
      </w:r>
    </w:p>
    <w:p w:rsidR="002F1990" w:rsidRDefault="002F1990" w:rsidP="002F1990">
      <w:pPr>
        <w:rPr>
          <w:rFonts w:hint="eastAsia"/>
        </w:rPr>
      </w:pPr>
      <w:r>
        <w:rPr>
          <w:rFonts w:hint="eastAsia"/>
          <w:noProof/>
        </w:rPr>
        <w:drawing>
          <wp:inline distT="0" distB="0" distL="0" distR="0">
            <wp:extent cx="6301105" cy="2289520"/>
            <wp:effectExtent l="19050" t="0" r="4445"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a:srcRect/>
                    <a:stretch>
                      <a:fillRect/>
                    </a:stretch>
                  </pic:blipFill>
                  <pic:spPr bwMode="auto">
                    <a:xfrm>
                      <a:off x="0" y="0"/>
                      <a:ext cx="6301105" cy="2289520"/>
                    </a:xfrm>
                    <a:prstGeom prst="rect">
                      <a:avLst/>
                    </a:prstGeom>
                    <a:noFill/>
                    <a:ln w="9525">
                      <a:noFill/>
                      <a:miter lim="800000"/>
                      <a:headEnd/>
                      <a:tailEnd/>
                    </a:ln>
                  </pic:spPr>
                </pic:pic>
              </a:graphicData>
            </a:graphic>
          </wp:inline>
        </w:drawing>
      </w:r>
    </w:p>
    <w:p w:rsidR="002F1990" w:rsidRDefault="002F1990" w:rsidP="002F1990">
      <w:pPr>
        <w:rPr>
          <w:rFonts w:hint="eastAsia"/>
        </w:rPr>
      </w:pPr>
      <w:r>
        <w:rPr>
          <w:rFonts w:hint="eastAsia"/>
        </w:rPr>
        <w:lastRenderedPageBreak/>
        <w:t>填写完整专家信息，</w:t>
      </w:r>
      <w:r w:rsidR="00221BC3">
        <w:rPr>
          <w:rFonts w:hint="eastAsia"/>
        </w:rPr>
        <w:t>点击保存按钮，</w:t>
      </w:r>
      <w:r>
        <w:rPr>
          <w:rFonts w:hint="eastAsia"/>
        </w:rPr>
        <w:t>进入本校专家库，如果您之前已经评审过本校论文并且填写过专家的信息，请在页面头部身份证号处填写身份证号，点击查询</w:t>
      </w:r>
      <w:r w:rsidR="00F00E59">
        <w:rPr>
          <w:rFonts w:hint="eastAsia"/>
        </w:rPr>
        <w:t>即可显示专家信息，然后点击保存，即可关联本专家和本次评审的论文信息。下次登录可以使用专家编号或身份证账号登录系统查询评审过的论文信息。</w:t>
      </w:r>
    </w:p>
    <w:p w:rsidR="002F1990" w:rsidRDefault="002F1990" w:rsidP="002F1990">
      <w:pPr>
        <w:pStyle w:val="a6"/>
        <w:ind w:left="360" w:firstLineChars="0" w:firstLine="0"/>
      </w:pPr>
    </w:p>
    <w:sectPr w:rsidR="002F1990" w:rsidSect="002F1990">
      <w:pgSz w:w="11906" w:h="16838"/>
      <w:pgMar w:top="1440" w:right="849" w:bottom="993"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2B07" w:rsidRDefault="000C2B07" w:rsidP="00260233">
      <w:r>
        <w:separator/>
      </w:r>
    </w:p>
  </w:endnote>
  <w:endnote w:type="continuationSeparator" w:id="1">
    <w:p w:rsidR="000C2B07" w:rsidRDefault="000C2B07" w:rsidP="002602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2B07" w:rsidRDefault="000C2B07" w:rsidP="00260233">
      <w:r>
        <w:separator/>
      </w:r>
    </w:p>
  </w:footnote>
  <w:footnote w:type="continuationSeparator" w:id="1">
    <w:p w:rsidR="000C2B07" w:rsidRDefault="000C2B07" w:rsidP="002602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57FBA"/>
    <w:multiLevelType w:val="hybridMultilevel"/>
    <w:tmpl w:val="BDA02A6E"/>
    <w:lvl w:ilvl="0" w:tplc="B6B60E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60233"/>
    <w:rsid w:val="000C2B07"/>
    <w:rsid w:val="00221BC3"/>
    <w:rsid w:val="00260233"/>
    <w:rsid w:val="00284BFB"/>
    <w:rsid w:val="002F1990"/>
    <w:rsid w:val="0046180A"/>
    <w:rsid w:val="004700F4"/>
    <w:rsid w:val="0064780E"/>
    <w:rsid w:val="007F7536"/>
    <w:rsid w:val="009819EA"/>
    <w:rsid w:val="00A52269"/>
    <w:rsid w:val="00F00E5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023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602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60233"/>
    <w:rPr>
      <w:sz w:val="18"/>
      <w:szCs w:val="18"/>
    </w:rPr>
  </w:style>
  <w:style w:type="paragraph" w:styleId="a4">
    <w:name w:val="footer"/>
    <w:basedOn w:val="a"/>
    <w:link w:val="Char0"/>
    <w:uiPriority w:val="99"/>
    <w:semiHidden/>
    <w:unhideWhenUsed/>
    <w:rsid w:val="0026023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60233"/>
    <w:rPr>
      <w:sz w:val="18"/>
      <w:szCs w:val="18"/>
    </w:rPr>
  </w:style>
  <w:style w:type="character" w:styleId="a5">
    <w:name w:val="Hyperlink"/>
    <w:basedOn w:val="a0"/>
    <w:uiPriority w:val="99"/>
    <w:unhideWhenUsed/>
    <w:rsid w:val="00260233"/>
    <w:rPr>
      <w:color w:val="0000FF" w:themeColor="hyperlink"/>
      <w:u w:val="single"/>
    </w:rPr>
  </w:style>
  <w:style w:type="paragraph" w:styleId="a6">
    <w:name w:val="List Paragraph"/>
    <w:basedOn w:val="a"/>
    <w:uiPriority w:val="34"/>
    <w:qFormat/>
    <w:rsid w:val="00260233"/>
    <w:pPr>
      <w:ind w:firstLineChars="200" w:firstLine="420"/>
    </w:pPr>
  </w:style>
  <w:style w:type="paragraph" w:styleId="a7">
    <w:name w:val="Balloon Text"/>
    <w:basedOn w:val="a"/>
    <w:link w:val="Char1"/>
    <w:uiPriority w:val="99"/>
    <w:semiHidden/>
    <w:unhideWhenUsed/>
    <w:rsid w:val="004700F4"/>
    <w:rPr>
      <w:sz w:val="18"/>
      <w:szCs w:val="18"/>
    </w:rPr>
  </w:style>
  <w:style w:type="character" w:customStyle="1" w:styleId="Char1">
    <w:name w:val="批注框文本 Char"/>
    <w:basedOn w:val="a0"/>
    <w:link w:val="a7"/>
    <w:uiPriority w:val="99"/>
    <w:semiHidden/>
    <w:rsid w:val="004700F4"/>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3</Pages>
  <Words>70</Words>
  <Characters>402</Characters>
  <Application>Microsoft Office Word</Application>
  <DocSecurity>0</DocSecurity>
  <Lines>3</Lines>
  <Paragraphs>1</Paragraphs>
  <ScaleCrop>false</ScaleCrop>
  <Company>Microsoft</Company>
  <LinksUpToDate>false</LinksUpToDate>
  <CharactersWithSpaces>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27</cp:revision>
  <dcterms:created xsi:type="dcterms:W3CDTF">2018-11-02T02:35:00Z</dcterms:created>
  <dcterms:modified xsi:type="dcterms:W3CDTF">2018-11-02T03:11:00Z</dcterms:modified>
</cp:coreProperties>
</file>